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6.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07CA95" w14:textId="37351161" w:rsidR="0057048C" w:rsidRPr="00D7557C" w:rsidRDefault="00FB19E8" w:rsidP="0057048C">
      <w:pPr>
        <w:pStyle w:val="Logos"/>
        <w:tabs>
          <w:tab w:val="right" w:pos="9498"/>
        </w:tabs>
        <w:rPr>
          <w:noProof w:val="0"/>
        </w:rPr>
      </w:pPr>
      <w:r>
        <w:rPr>
          <w:noProof w:val="0"/>
        </w:rPr>
        <w:t xml:space="preserve">       </w:t>
      </w:r>
      <w:r w:rsidR="0057048C" w:rsidRPr="00D7557C">
        <w:drawing>
          <wp:inline distT="0" distB="0" distL="0" distR="0" wp14:anchorId="72F36EC6" wp14:editId="7FED880E">
            <wp:extent cx="1344930" cy="1075690"/>
            <wp:effectExtent l="0" t="0" r="7620" b="0"/>
            <wp:docPr id="22" name="Picture 22" descr="Department for Education" title="Logo"/>
            <wp:cNvGraphicFramePr/>
            <a:graphic xmlns:a="http://schemas.openxmlformats.org/drawingml/2006/main">
              <a:graphicData uri="http://schemas.openxmlformats.org/drawingml/2006/picture">
                <pic:pic xmlns:pic="http://schemas.openxmlformats.org/drawingml/2006/picture">
                  <pic:nvPicPr>
                    <pic:cNvPr id="9" name="Picture 9" descr="Department for Education" title="Logo"/>
                    <pic:cNvPicPr/>
                  </pic:nvPicPr>
                  <pic:blipFill rotWithShape="1">
                    <a:blip r:embed="rId13" cstate="print">
                      <a:extLst>
                        <a:ext uri="{28A0092B-C50C-407E-A947-70E740481C1C}">
                          <a14:useLocalDpi xmlns:a14="http://schemas.microsoft.com/office/drawing/2010/main" val="0"/>
                        </a:ext>
                      </a:extLst>
                    </a:blip>
                    <a:srcRect r="38062"/>
                    <a:stretch/>
                  </pic:blipFill>
                  <pic:spPr bwMode="auto">
                    <a:xfrm>
                      <a:off x="0" y="0"/>
                      <a:ext cx="1344930" cy="1075690"/>
                    </a:xfrm>
                    <a:prstGeom prst="rect">
                      <a:avLst/>
                    </a:prstGeom>
                    <a:ln>
                      <a:noFill/>
                    </a:ln>
                    <a:extLst>
                      <a:ext uri="{53640926-AAD7-44D8-BBD7-CCE9431645EC}">
                        <a14:shadowObscured xmlns:a14="http://schemas.microsoft.com/office/drawing/2010/main"/>
                      </a:ext>
                    </a:extLst>
                  </pic:spPr>
                </pic:pic>
              </a:graphicData>
            </a:graphic>
          </wp:inline>
        </w:drawing>
      </w:r>
      <w:r w:rsidR="0057048C" w:rsidRPr="00D7557C">
        <w:rPr>
          <w:noProof w:val="0"/>
        </w:rPr>
        <w:tab/>
      </w:r>
    </w:p>
    <w:p w14:paraId="02119E43" w14:textId="3DCB3B79" w:rsidR="000A6E70" w:rsidRPr="00D7557C" w:rsidRDefault="00CE7BB3" w:rsidP="0057048C">
      <w:pPr>
        <w:pStyle w:val="TitleText"/>
      </w:pPr>
      <w:r>
        <w:t xml:space="preserve">Implementation of </w:t>
      </w:r>
      <w:r w:rsidR="006E5609">
        <w:t>T Level</w:t>
      </w:r>
      <w:r w:rsidR="005564BA" w:rsidRPr="00D7557C">
        <w:t xml:space="preserve"> programmes</w:t>
      </w:r>
    </w:p>
    <w:p w14:paraId="77D24318" w14:textId="6B251E0D" w:rsidR="00970172" w:rsidRPr="00D7557C" w:rsidRDefault="00E154E2" w:rsidP="0032018C">
      <w:pPr>
        <w:pStyle w:val="SubtitleText"/>
      </w:pPr>
      <w:r w:rsidRPr="00D7557C">
        <w:t xml:space="preserve">Government </w:t>
      </w:r>
      <w:r w:rsidR="00C15C8F" w:rsidRPr="00D7557C">
        <w:t xml:space="preserve">consultation </w:t>
      </w:r>
      <w:r w:rsidRPr="00D7557C">
        <w:t>r</w:t>
      </w:r>
      <w:r w:rsidR="000A6E70" w:rsidRPr="00D7557C">
        <w:t>esponse</w:t>
      </w:r>
    </w:p>
    <w:p w14:paraId="040A6C9A" w14:textId="7A5E7AD0" w:rsidR="00CD0C24" w:rsidRPr="00D7557C" w:rsidRDefault="00CD0C24" w:rsidP="0032018C">
      <w:pPr>
        <w:pStyle w:val="SubtitleText"/>
      </w:pPr>
    </w:p>
    <w:p w14:paraId="50161D90" w14:textId="4AF0FD37" w:rsidR="0030621B" w:rsidRPr="00D7557C" w:rsidRDefault="007136F7" w:rsidP="0039428E">
      <w:pPr>
        <w:pStyle w:val="Date"/>
      </w:pPr>
      <w:r w:rsidRPr="00D7557C">
        <w:t>May 2018</w:t>
      </w:r>
    </w:p>
    <w:p w14:paraId="2319E8C5" w14:textId="77777777" w:rsidR="007F3D05" w:rsidRPr="00D7557C" w:rsidRDefault="007F3D05" w:rsidP="00F02CDE">
      <w:r w:rsidRPr="00D7557C">
        <w:br w:type="page"/>
      </w:r>
    </w:p>
    <w:p w14:paraId="411A7EF4" w14:textId="6B4076C9" w:rsidR="00335957" w:rsidRPr="00D7557C" w:rsidRDefault="00335957" w:rsidP="008610D6">
      <w:pPr>
        <w:pStyle w:val="TOCHeader"/>
      </w:pPr>
      <w:r w:rsidRPr="00D7557C">
        <w:lastRenderedPageBreak/>
        <w:t>Contents</w:t>
      </w:r>
    </w:p>
    <w:bookmarkStart w:id="0" w:name="_GoBack"/>
    <w:bookmarkEnd w:id="0"/>
    <w:p w14:paraId="69A4FAEF" w14:textId="5E25FED8" w:rsidR="007E772F" w:rsidRDefault="008E6AEF">
      <w:pPr>
        <w:pStyle w:val="TOC1"/>
        <w:rPr>
          <w:rFonts w:asciiTheme="minorHAnsi" w:eastAsiaTheme="minorEastAsia" w:hAnsiTheme="minorHAnsi" w:cstheme="minorBidi"/>
          <w:sz w:val="22"/>
          <w:szCs w:val="22"/>
        </w:rPr>
      </w:pPr>
      <w:r w:rsidRPr="00D7557C">
        <w:rPr>
          <w:noProof w:val="0"/>
        </w:rPr>
        <w:fldChar w:fldCharType="begin"/>
      </w:r>
      <w:r w:rsidRPr="00D7557C">
        <w:rPr>
          <w:noProof w:val="0"/>
        </w:rPr>
        <w:instrText xml:space="preserve"> TOC \o "1-3" \h \z \u </w:instrText>
      </w:r>
      <w:r w:rsidRPr="00D7557C">
        <w:rPr>
          <w:noProof w:val="0"/>
        </w:rPr>
        <w:fldChar w:fldCharType="separate"/>
      </w:r>
      <w:hyperlink w:anchor="_Toc515018161" w:history="1">
        <w:r w:rsidR="007E772F" w:rsidRPr="00FD70DF">
          <w:rPr>
            <w:rStyle w:val="Hyperlink"/>
          </w:rPr>
          <w:t>Foreword by the Secretary of State for Education</w:t>
        </w:r>
        <w:r w:rsidR="007E772F">
          <w:rPr>
            <w:webHidden/>
          </w:rPr>
          <w:tab/>
        </w:r>
        <w:r w:rsidR="007E772F">
          <w:rPr>
            <w:webHidden/>
          </w:rPr>
          <w:fldChar w:fldCharType="begin"/>
        </w:r>
        <w:r w:rsidR="007E772F">
          <w:rPr>
            <w:webHidden/>
          </w:rPr>
          <w:instrText xml:space="preserve"> PAGEREF _Toc515018161 \h </w:instrText>
        </w:r>
        <w:r w:rsidR="007E772F">
          <w:rPr>
            <w:webHidden/>
          </w:rPr>
        </w:r>
        <w:r w:rsidR="007E772F">
          <w:rPr>
            <w:webHidden/>
          </w:rPr>
          <w:fldChar w:fldCharType="separate"/>
        </w:r>
        <w:r w:rsidR="007E772F">
          <w:rPr>
            <w:webHidden/>
          </w:rPr>
          <w:t>5</w:t>
        </w:r>
        <w:r w:rsidR="007E772F">
          <w:rPr>
            <w:webHidden/>
          </w:rPr>
          <w:fldChar w:fldCharType="end"/>
        </w:r>
      </w:hyperlink>
    </w:p>
    <w:p w14:paraId="793B9250" w14:textId="16115472" w:rsidR="007E772F" w:rsidRDefault="007E772F">
      <w:pPr>
        <w:pStyle w:val="TOC1"/>
        <w:rPr>
          <w:rFonts w:asciiTheme="minorHAnsi" w:eastAsiaTheme="minorEastAsia" w:hAnsiTheme="minorHAnsi" w:cstheme="minorBidi"/>
          <w:sz w:val="22"/>
          <w:szCs w:val="22"/>
        </w:rPr>
      </w:pPr>
      <w:hyperlink w:anchor="_Toc515018162" w:history="1">
        <w:r w:rsidRPr="00FD70DF">
          <w:rPr>
            <w:rStyle w:val="Hyperlink"/>
          </w:rPr>
          <w:t>Introduction</w:t>
        </w:r>
        <w:r>
          <w:rPr>
            <w:webHidden/>
          </w:rPr>
          <w:tab/>
        </w:r>
        <w:r>
          <w:rPr>
            <w:webHidden/>
          </w:rPr>
          <w:fldChar w:fldCharType="begin"/>
        </w:r>
        <w:r>
          <w:rPr>
            <w:webHidden/>
          </w:rPr>
          <w:instrText xml:space="preserve"> PAGEREF _Toc515018162 \h </w:instrText>
        </w:r>
        <w:r>
          <w:rPr>
            <w:webHidden/>
          </w:rPr>
        </w:r>
        <w:r>
          <w:rPr>
            <w:webHidden/>
          </w:rPr>
          <w:fldChar w:fldCharType="separate"/>
        </w:r>
        <w:r>
          <w:rPr>
            <w:webHidden/>
          </w:rPr>
          <w:t>7</w:t>
        </w:r>
        <w:r>
          <w:rPr>
            <w:webHidden/>
          </w:rPr>
          <w:fldChar w:fldCharType="end"/>
        </w:r>
      </w:hyperlink>
    </w:p>
    <w:p w14:paraId="7D69120D" w14:textId="74C5739B" w:rsidR="007E772F" w:rsidRDefault="007E772F">
      <w:pPr>
        <w:pStyle w:val="TOC1"/>
        <w:rPr>
          <w:rFonts w:asciiTheme="minorHAnsi" w:eastAsiaTheme="minorEastAsia" w:hAnsiTheme="minorHAnsi" w:cstheme="minorBidi"/>
          <w:sz w:val="22"/>
          <w:szCs w:val="22"/>
        </w:rPr>
      </w:pPr>
      <w:hyperlink w:anchor="_Toc515018163" w:history="1">
        <w:r w:rsidRPr="00FD70DF">
          <w:rPr>
            <w:rStyle w:val="Hyperlink"/>
          </w:rPr>
          <w:t>Summary of the consultation responses received</w:t>
        </w:r>
        <w:r>
          <w:rPr>
            <w:webHidden/>
          </w:rPr>
          <w:tab/>
        </w:r>
        <w:r>
          <w:rPr>
            <w:webHidden/>
          </w:rPr>
          <w:fldChar w:fldCharType="begin"/>
        </w:r>
        <w:r>
          <w:rPr>
            <w:webHidden/>
          </w:rPr>
          <w:instrText xml:space="preserve"> PAGEREF _Toc515018163 \h </w:instrText>
        </w:r>
        <w:r>
          <w:rPr>
            <w:webHidden/>
          </w:rPr>
        </w:r>
        <w:r>
          <w:rPr>
            <w:webHidden/>
          </w:rPr>
          <w:fldChar w:fldCharType="separate"/>
        </w:r>
        <w:r>
          <w:rPr>
            <w:webHidden/>
          </w:rPr>
          <w:t>8</w:t>
        </w:r>
        <w:r>
          <w:rPr>
            <w:webHidden/>
          </w:rPr>
          <w:fldChar w:fldCharType="end"/>
        </w:r>
      </w:hyperlink>
    </w:p>
    <w:p w14:paraId="42E67AD4" w14:textId="5288B041" w:rsidR="007E772F" w:rsidRDefault="007E772F">
      <w:pPr>
        <w:pStyle w:val="TOC1"/>
        <w:rPr>
          <w:rFonts w:asciiTheme="minorHAnsi" w:eastAsiaTheme="minorEastAsia" w:hAnsiTheme="minorHAnsi" w:cstheme="minorBidi"/>
          <w:sz w:val="22"/>
          <w:szCs w:val="22"/>
        </w:rPr>
      </w:pPr>
      <w:hyperlink w:anchor="_Toc515018164" w:history="1">
        <w:r w:rsidRPr="00FD70DF">
          <w:rPr>
            <w:rStyle w:val="Hyperlink"/>
          </w:rPr>
          <w:t>Main findings from the consultation</w:t>
        </w:r>
        <w:r>
          <w:rPr>
            <w:webHidden/>
          </w:rPr>
          <w:tab/>
        </w:r>
        <w:r>
          <w:rPr>
            <w:webHidden/>
          </w:rPr>
          <w:fldChar w:fldCharType="begin"/>
        </w:r>
        <w:r>
          <w:rPr>
            <w:webHidden/>
          </w:rPr>
          <w:instrText xml:space="preserve"> PAGEREF _Toc515018164 \h </w:instrText>
        </w:r>
        <w:r>
          <w:rPr>
            <w:webHidden/>
          </w:rPr>
        </w:r>
        <w:r>
          <w:rPr>
            <w:webHidden/>
          </w:rPr>
          <w:fldChar w:fldCharType="separate"/>
        </w:r>
        <w:r>
          <w:rPr>
            <w:webHidden/>
          </w:rPr>
          <w:t>9</w:t>
        </w:r>
        <w:r>
          <w:rPr>
            <w:webHidden/>
          </w:rPr>
          <w:fldChar w:fldCharType="end"/>
        </w:r>
      </w:hyperlink>
    </w:p>
    <w:p w14:paraId="1F02E578" w14:textId="0F9CFB15" w:rsidR="007E772F" w:rsidRDefault="007E772F">
      <w:pPr>
        <w:pStyle w:val="TOC2"/>
        <w:rPr>
          <w:rFonts w:asciiTheme="minorHAnsi" w:eastAsiaTheme="minorEastAsia" w:hAnsiTheme="minorHAnsi" w:cstheme="minorBidi"/>
          <w:sz w:val="22"/>
          <w:szCs w:val="22"/>
        </w:rPr>
      </w:pPr>
      <w:hyperlink w:anchor="_Toc515018165" w:history="1">
        <w:r w:rsidRPr="00FD70DF">
          <w:rPr>
            <w:rStyle w:val="Hyperlink"/>
          </w:rPr>
          <w:t>The views of students</w:t>
        </w:r>
        <w:r>
          <w:rPr>
            <w:webHidden/>
          </w:rPr>
          <w:tab/>
        </w:r>
        <w:r>
          <w:rPr>
            <w:webHidden/>
          </w:rPr>
          <w:fldChar w:fldCharType="begin"/>
        </w:r>
        <w:r>
          <w:rPr>
            <w:webHidden/>
          </w:rPr>
          <w:instrText xml:space="preserve"> PAGEREF _Toc515018165 \h </w:instrText>
        </w:r>
        <w:r>
          <w:rPr>
            <w:webHidden/>
          </w:rPr>
        </w:r>
        <w:r>
          <w:rPr>
            <w:webHidden/>
          </w:rPr>
          <w:fldChar w:fldCharType="separate"/>
        </w:r>
        <w:r>
          <w:rPr>
            <w:webHidden/>
          </w:rPr>
          <w:t>10</w:t>
        </w:r>
        <w:r>
          <w:rPr>
            <w:webHidden/>
          </w:rPr>
          <w:fldChar w:fldCharType="end"/>
        </w:r>
      </w:hyperlink>
    </w:p>
    <w:p w14:paraId="4D29E6E3" w14:textId="0B229CE1" w:rsidR="007E772F" w:rsidRDefault="007E772F">
      <w:pPr>
        <w:pStyle w:val="TOC2"/>
        <w:rPr>
          <w:rFonts w:asciiTheme="minorHAnsi" w:eastAsiaTheme="minorEastAsia" w:hAnsiTheme="minorHAnsi" w:cstheme="minorBidi"/>
          <w:sz w:val="22"/>
          <w:szCs w:val="22"/>
        </w:rPr>
      </w:pPr>
      <w:hyperlink w:anchor="_Toc515018166" w:history="1">
        <w:r w:rsidRPr="00FD70DF">
          <w:rPr>
            <w:rStyle w:val="Hyperlink"/>
          </w:rPr>
          <w:t>Lessons learned from abroad and previous attempts at reform</w:t>
        </w:r>
        <w:r>
          <w:rPr>
            <w:webHidden/>
          </w:rPr>
          <w:tab/>
        </w:r>
        <w:r>
          <w:rPr>
            <w:webHidden/>
          </w:rPr>
          <w:fldChar w:fldCharType="begin"/>
        </w:r>
        <w:r>
          <w:rPr>
            <w:webHidden/>
          </w:rPr>
          <w:instrText xml:space="preserve"> PAGEREF _Toc515018166 \h </w:instrText>
        </w:r>
        <w:r>
          <w:rPr>
            <w:webHidden/>
          </w:rPr>
        </w:r>
        <w:r>
          <w:rPr>
            <w:webHidden/>
          </w:rPr>
          <w:fldChar w:fldCharType="separate"/>
        </w:r>
        <w:r>
          <w:rPr>
            <w:webHidden/>
          </w:rPr>
          <w:t>11</w:t>
        </w:r>
        <w:r>
          <w:rPr>
            <w:webHidden/>
          </w:rPr>
          <w:fldChar w:fldCharType="end"/>
        </w:r>
      </w:hyperlink>
    </w:p>
    <w:p w14:paraId="5B8B7871" w14:textId="64E4F96A" w:rsidR="007E772F" w:rsidRDefault="007E772F">
      <w:pPr>
        <w:pStyle w:val="TOC2"/>
        <w:rPr>
          <w:rFonts w:asciiTheme="minorHAnsi" w:eastAsiaTheme="minorEastAsia" w:hAnsiTheme="minorHAnsi" w:cstheme="minorBidi"/>
          <w:sz w:val="22"/>
          <w:szCs w:val="22"/>
        </w:rPr>
      </w:pPr>
      <w:hyperlink w:anchor="_Toc515018167" w:history="1">
        <w:r w:rsidRPr="00FD70DF">
          <w:rPr>
            <w:rStyle w:val="Hyperlink"/>
          </w:rPr>
          <w:t>Next steps</w:t>
        </w:r>
        <w:r>
          <w:rPr>
            <w:webHidden/>
          </w:rPr>
          <w:tab/>
        </w:r>
        <w:r>
          <w:rPr>
            <w:webHidden/>
          </w:rPr>
          <w:fldChar w:fldCharType="begin"/>
        </w:r>
        <w:r>
          <w:rPr>
            <w:webHidden/>
          </w:rPr>
          <w:instrText xml:space="preserve"> PAGEREF _Toc515018167 \h </w:instrText>
        </w:r>
        <w:r>
          <w:rPr>
            <w:webHidden/>
          </w:rPr>
        </w:r>
        <w:r>
          <w:rPr>
            <w:webHidden/>
          </w:rPr>
          <w:fldChar w:fldCharType="separate"/>
        </w:r>
        <w:r>
          <w:rPr>
            <w:webHidden/>
          </w:rPr>
          <w:t>12</w:t>
        </w:r>
        <w:r>
          <w:rPr>
            <w:webHidden/>
          </w:rPr>
          <w:fldChar w:fldCharType="end"/>
        </w:r>
      </w:hyperlink>
    </w:p>
    <w:p w14:paraId="1098690F" w14:textId="458FB1E0" w:rsidR="007E772F" w:rsidRDefault="007E772F">
      <w:pPr>
        <w:pStyle w:val="TOC1"/>
        <w:rPr>
          <w:rFonts w:asciiTheme="minorHAnsi" w:eastAsiaTheme="minorEastAsia" w:hAnsiTheme="minorHAnsi" w:cstheme="minorBidi"/>
          <w:sz w:val="22"/>
          <w:szCs w:val="22"/>
        </w:rPr>
      </w:pPr>
      <w:hyperlink w:anchor="_Toc515018168" w:history="1">
        <w:r w:rsidRPr="00FD70DF">
          <w:rPr>
            <w:rStyle w:val="Hyperlink"/>
          </w:rPr>
          <w:t>Executive summary of the Government Response</w:t>
        </w:r>
        <w:r>
          <w:rPr>
            <w:webHidden/>
          </w:rPr>
          <w:tab/>
        </w:r>
        <w:r>
          <w:rPr>
            <w:webHidden/>
          </w:rPr>
          <w:fldChar w:fldCharType="begin"/>
        </w:r>
        <w:r>
          <w:rPr>
            <w:webHidden/>
          </w:rPr>
          <w:instrText xml:space="preserve"> PAGEREF _Toc515018168 \h </w:instrText>
        </w:r>
        <w:r>
          <w:rPr>
            <w:webHidden/>
          </w:rPr>
        </w:r>
        <w:r>
          <w:rPr>
            <w:webHidden/>
          </w:rPr>
          <w:fldChar w:fldCharType="separate"/>
        </w:r>
        <w:r>
          <w:rPr>
            <w:webHidden/>
          </w:rPr>
          <w:t>14</w:t>
        </w:r>
        <w:r>
          <w:rPr>
            <w:webHidden/>
          </w:rPr>
          <w:fldChar w:fldCharType="end"/>
        </w:r>
      </w:hyperlink>
    </w:p>
    <w:p w14:paraId="42032E67" w14:textId="6330A000" w:rsidR="007E772F" w:rsidRDefault="007E772F">
      <w:pPr>
        <w:pStyle w:val="TOC2"/>
        <w:tabs>
          <w:tab w:val="left" w:pos="660"/>
        </w:tabs>
        <w:rPr>
          <w:rFonts w:asciiTheme="minorHAnsi" w:eastAsiaTheme="minorEastAsia" w:hAnsiTheme="minorHAnsi" w:cstheme="minorBidi"/>
          <w:sz w:val="22"/>
          <w:szCs w:val="22"/>
        </w:rPr>
      </w:pPr>
      <w:hyperlink w:anchor="_Toc515018169" w:history="1">
        <w:r w:rsidRPr="00FD70DF">
          <w:rPr>
            <w:rStyle w:val="Hyperlink"/>
          </w:rPr>
          <w:t>1.</w:t>
        </w:r>
        <w:r>
          <w:rPr>
            <w:rFonts w:asciiTheme="minorHAnsi" w:eastAsiaTheme="minorEastAsia" w:hAnsiTheme="minorHAnsi" w:cstheme="minorBidi"/>
            <w:sz w:val="22"/>
            <w:szCs w:val="22"/>
          </w:rPr>
          <w:tab/>
        </w:r>
        <w:r w:rsidRPr="00FD70DF">
          <w:rPr>
            <w:rStyle w:val="Hyperlink"/>
          </w:rPr>
          <w:t>T Level design</w:t>
        </w:r>
        <w:r>
          <w:rPr>
            <w:webHidden/>
          </w:rPr>
          <w:tab/>
        </w:r>
        <w:r>
          <w:rPr>
            <w:webHidden/>
          </w:rPr>
          <w:fldChar w:fldCharType="begin"/>
        </w:r>
        <w:r>
          <w:rPr>
            <w:webHidden/>
          </w:rPr>
          <w:instrText xml:space="preserve"> PAGEREF _Toc515018169 \h </w:instrText>
        </w:r>
        <w:r>
          <w:rPr>
            <w:webHidden/>
          </w:rPr>
        </w:r>
        <w:r>
          <w:rPr>
            <w:webHidden/>
          </w:rPr>
          <w:fldChar w:fldCharType="separate"/>
        </w:r>
        <w:r>
          <w:rPr>
            <w:webHidden/>
          </w:rPr>
          <w:t>14</w:t>
        </w:r>
        <w:r>
          <w:rPr>
            <w:webHidden/>
          </w:rPr>
          <w:fldChar w:fldCharType="end"/>
        </w:r>
      </w:hyperlink>
    </w:p>
    <w:p w14:paraId="0F1809FA" w14:textId="23985539" w:rsidR="007E772F" w:rsidRDefault="007E772F">
      <w:pPr>
        <w:pStyle w:val="TOC3"/>
        <w:rPr>
          <w:rFonts w:asciiTheme="minorHAnsi" w:eastAsiaTheme="minorEastAsia" w:hAnsiTheme="minorHAnsi" w:cstheme="minorBidi"/>
          <w:sz w:val="22"/>
          <w:szCs w:val="22"/>
        </w:rPr>
      </w:pPr>
      <w:hyperlink w:anchor="_Toc515018170" w:history="1">
        <w:r w:rsidRPr="00FD70DF">
          <w:rPr>
            <w:rStyle w:val="Hyperlink"/>
          </w:rPr>
          <w:t>T Level programme requirements</w:t>
        </w:r>
        <w:r>
          <w:rPr>
            <w:webHidden/>
          </w:rPr>
          <w:tab/>
        </w:r>
        <w:r>
          <w:rPr>
            <w:webHidden/>
          </w:rPr>
          <w:fldChar w:fldCharType="begin"/>
        </w:r>
        <w:r>
          <w:rPr>
            <w:webHidden/>
          </w:rPr>
          <w:instrText xml:space="preserve"> PAGEREF _Toc515018170 \h </w:instrText>
        </w:r>
        <w:r>
          <w:rPr>
            <w:webHidden/>
          </w:rPr>
        </w:r>
        <w:r>
          <w:rPr>
            <w:webHidden/>
          </w:rPr>
          <w:fldChar w:fldCharType="separate"/>
        </w:r>
        <w:r>
          <w:rPr>
            <w:webHidden/>
          </w:rPr>
          <w:t>14</w:t>
        </w:r>
        <w:r>
          <w:rPr>
            <w:webHidden/>
          </w:rPr>
          <w:fldChar w:fldCharType="end"/>
        </w:r>
      </w:hyperlink>
    </w:p>
    <w:p w14:paraId="28436628" w14:textId="27FA044C" w:rsidR="007E772F" w:rsidRDefault="007E772F">
      <w:pPr>
        <w:pStyle w:val="TOC3"/>
        <w:rPr>
          <w:rFonts w:asciiTheme="minorHAnsi" w:eastAsiaTheme="minorEastAsia" w:hAnsiTheme="minorHAnsi" w:cstheme="minorBidi"/>
          <w:sz w:val="22"/>
          <w:szCs w:val="22"/>
        </w:rPr>
      </w:pPr>
      <w:hyperlink w:anchor="_Toc515018171" w:history="1">
        <w:r w:rsidRPr="00FD70DF">
          <w:rPr>
            <w:rStyle w:val="Hyperlink"/>
          </w:rPr>
          <w:t>Progression onto apprenticeships and higher technical education</w:t>
        </w:r>
        <w:r>
          <w:rPr>
            <w:webHidden/>
          </w:rPr>
          <w:tab/>
        </w:r>
        <w:r>
          <w:rPr>
            <w:webHidden/>
          </w:rPr>
          <w:fldChar w:fldCharType="begin"/>
        </w:r>
        <w:r>
          <w:rPr>
            <w:webHidden/>
          </w:rPr>
          <w:instrText xml:space="preserve"> PAGEREF _Toc515018171 \h </w:instrText>
        </w:r>
        <w:r>
          <w:rPr>
            <w:webHidden/>
          </w:rPr>
        </w:r>
        <w:r>
          <w:rPr>
            <w:webHidden/>
          </w:rPr>
          <w:fldChar w:fldCharType="separate"/>
        </w:r>
        <w:r>
          <w:rPr>
            <w:webHidden/>
          </w:rPr>
          <w:t>17</w:t>
        </w:r>
        <w:r>
          <w:rPr>
            <w:webHidden/>
          </w:rPr>
          <w:fldChar w:fldCharType="end"/>
        </w:r>
      </w:hyperlink>
    </w:p>
    <w:p w14:paraId="3CB2D80F" w14:textId="1C8E201F" w:rsidR="007E772F" w:rsidRDefault="007E772F">
      <w:pPr>
        <w:pStyle w:val="TOC3"/>
        <w:rPr>
          <w:rFonts w:asciiTheme="minorHAnsi" w:eastAsiaTheme="minorEastAsia" w:hAnsiTheme="minorHAnsi" w:cstheme="minorBidi"/>
          <w:sz w:val="22"/>
          <w:szCs w:val="22"/>
        </w:rPr>
      </w:pPr>
      <w:hyperlink w:anchor="_Toc515018172" w:history="1">
        <w:r w:rsidRPr="00FD70DF">
          <w:rPr>
            <w:rStyle w:val="Hyperlink"/>
          </w:rPr>
          <w:t>Simplifying the current system</w:t>
        </w:r>
        <w:r>
          <w:rPr>
            <w:webHidden/>
          </w:rPr>
          <w:tab/>
        </w:r>
        <w:r>
          <w:rPr>
            <w:webHidden/>
          </w:rPr>
          <w:fldChar w:fldCharType="begin"/>
        </w:r>
        <w:r>
          <w:rPr>
            <w:webHidden/>
          </w:rPr>
          <w:instrText xml:space="preserve"> PAGEREF _Toc515018172 \h </w:instrText>
        </w:r>
        <w:r>
          <w:rPr>
            <w:webHidden/>
          </w:rPr>
        </w:r>
        <w:r>
          <w:rPr>
            <w:webHidden/>
          </w:rPr>
          <w:fldChar w:fldCharType="separate"/>
        </w:r>
        <w:r>
          <w:rPr>
            <w:webHidden/>
          </w:rPr>
          <w:t>17</w:t>
        </w:r>
        <w:r>
          <w:rPr>
            <w:webHidden/>
          </w:rPr>
          <w:fldChar w:fldCharType="end"/>
        </w:r>
      </w:hyperlink>
    </w:p>
    <w:p w14:paraId="341794E3" w14:textId="65E6EADE" w:rsidR="007E772F" w:rsidRDefault="007E772F">
      <w:pPr>
        <w:pStyle w:val="TOC3"/>
        <w:rPr>
          <w:rFonts w:asciiTheme="minorHAnsi" w:eastAsiaTheme="minorEastAsia" w:hAnsiTheme="minorHAnsi" w:cstheme="minorBidi"/>
          <w:sz w:val="22"/>
          <w:szCs w:val="22"/>
        </w:rPr>
      </w:pPr>
      <w:hyperlink w:anchor="_Toc515018173" w:history="1">
        <w:r w:rsidRPr="00FD70DF">
          <w:rPr>
            <w:rStyle w:val="Hyperlink"/>
          </w:rPr>
          <w:t>Transition onto T Levels</w:t>
        </w:r>
        <w:r>
          <w:rPr>
            <w:webHidden/>
          </w:rPr>
          <w:tab/>
        </w:r>
        <w:r>
          <w:rPr>
            <w:webHidden/>
          </w:rPr>
          <w:fldChar w:fldCharType="begin"/>
        </w:r>
        <w:r>
          <w:rPr>
            <w:webHidden/>
          </w:rPr>
          <w:instrText xml:space="preserve"> PAGEREF _Toc515018173 \h </w:instrText>
        </w:r>
        <w:r>
          <w:rPr>
            <w:webHidden/>
          </w:rPr>
        </w:r>
        <w:r>
          <w:rPr>
            <w:webHidden/>
          </w:rPr>
          <w:fldChar w:fldCharType="separate"/>
        </w:r>
        <w:r>
          <w:rPr>
            <w:webHidden/>
          </w:rPr>
          <w:t>18</w:t>
        </w:r>
        <w:r>
          <w:rPr>
            <w:webHidden/>
          </w:rPr>
          <w:fldChar w:fldCharType="end"/>
        </w:r>
      </w:hyperlink>
    </w:p>
    <w:p w14:paraId="07B78F5A" w14:textId="7B4AB64E" w:rsidR="007E772F" w:rsidRDefault="007E772F">
      <w:pPr>
        <w:pStyle w:val="TOC3"/>
        <w:rPr>
          <w:rFonts w:asciiTheme="minorHAnsi" w:eastAsiaTheme="minorEastAsia" w:hAnsiTheme="minorHAnsi" w:cstheme="minorBidi"/>
          <w:sz w:val="22"/>
          <w:szCs w:val="22"/>
        </w:rPr>
      </w:pPr>
      <w:hyperlink w:anchor="_Toc515018174" w:history="1">
        <w:r w:rsidRPr="00FD70DF">
          <w:rPr>
            <w:rStyle w:val="Hyperlink"/>
          </w:rPr>
          <w:t>Availability of T Levels to adults</w:t>
        </w:r>
        <w:r>
          <w:rPr>
            <w:webHidden/>
          </w:rPr>
          <w:tab/>
        </w:r>
        <w:r>
          <w:rPr>
            <w:webHidden/>
          </w:rPr>
          <w:fldChar w:fldCharType="begin"/>
        </w:r>
        <w:r>
          <w:rPr>
            <w:webHidden/>
          </w:rPr>
          <w:instrText xml:space="preserve"> PAGEREF _Toc515018174 \h </w:instrText>
        </w:r>
        <w:r>
          <w:rPr>
            <w:webHidden/>
          </w:rPr>
        </w:r>
        <w:r>
          <w:rPr>
            <w:webHidden/>
          </w:rPr>
          <w:fldChar w:fldCharType="separate"/>
        </w:r>
        <w:r>
          <w:rPr>
            <w:webHidden/>
          </w:rPr>
          <w:t>18</w:t>
        </w:r>
        <w:r>
          <w:rPr>
            <w:webHidden/>
          </w:rPr>
          <w:fldChar w:fldCharType="end"/>
        </w:r>
      </w:hyperlink>
    </w:p>
    <w:p w14:paraId="28031CBB" w14:textId="1E8607D4" w:rsidR="007E772F" w:rsidRDefault="007E772F">
      <w:pPr>
        <w:pStyle w:val="TOC2"/>
        <w:tabs>
          <w:tab w:val="left" w:pos="660"/>
        </w:tabs>
        <w:rPr>
          <w:rFonts w:asciiTheme="minorHAnsi" w:eastAsiaTheme="minorEastAsia" w:hAnsiTheme="minorHAnsi" w:cstheme="minorBidi"/>
          <w:sz w:val="22"/>
          <w:szCs w:val="22"/>
        </w:rPr>
      </w:pPr>
      <w:hyperlink w:anchor="_Toc515018175" w:history="1">
        <w:r w:rsidRPr="00FD70DF">
          <w:rPr>
            <w:rStyle w:val="Hyperlink"/>
            <w:rFonts w:cs="Arial"/>
          </w:rPr>
          <w:t>2.</w:t>
        </w:r>
        <w:r>
          <w:rPr>
            <w:rFonts w:asciiTheme="minorHAnsi" w:eastAsiaTheme="minorEastAsia" w:hAnsiTheme="minorHAnsi" w:cstheme="minorBidi"/>
            <w:sz w:val="22"/>
            <w:szCs w:val="22"/>
          </w:rPr>
          <w:tab/>
        </w:r>
        <w:r w:rsidRPr="00FD70DF">
          <w:rPr>
            <w:rStyle w:val="Hyperlink"/>
          </w:rPr>
          <w:t>T Level procurement</w:t>
        </w:r>
        <w:r>
          <w:rPr>
            <w:webHidden/>
          </w:rPr>
          <w:tab/>
        </w:r>
        <w:r>
          <w:rPr>
            <w:webHidden/>
          </w:rPr>
          <w:fldChar w:fldCharType="begin"/>
        </w:r>
        <w:r>
          <w:rPr>
            <w:webHidden/>
          </w:rPr>
          <w:instrText xml:space="preserve"> PAGEREF _Toc515018175 \h </w:instrText>
        </w:r>
        <w:r>
          <w:rPr>
            <w:webHidden/>
          </w:rPr>
        </w:r>
        <w:r>
          <w:rPr>
            <w:webHidden/>
          </w:rPr>
          <w:fldChar w:fldCharType="separate"/>
        </w:r>
        <w:r>
          <w:rPr>
            <w:webHidden/>
          </w:rPr>
          <w:t>18</w:t>
        </w:r>
        <w:r>
          <w:rPr>
            <w:webHidden/>
          </w:rPr>
          <w:fldChar w:fldCharType="end"/>
        </w:r>
      </w:hyperlink>
    </w:p>
    <w:p w14:paraId="1A71EBC8" w14:textId="676E086B" w:rsidR="007E772F" w:rsidRDefault="007E772F">
      <w:pPr>
        <w:pStyle w:val="TOC3"/>
        <w:rPr>
          <w:rFonts w:asciiTheme="minorHAnsi" w:eastAsiaTheme="minorEastAsia" w:hAnsiTheme="minorHAnsi" w:cstheme="minorBidi"/>
          <w:sz w:val="22"/>
          <w:szCs w:val="22"/>
        </w:rPr>
      </w:pPr>
      <w:hyperlink w:anchor="_Toc515018176" w:history="1">
        <w:r w:rsidRPr="00FD70DF">
          <w:rPr>
            <w:rStyle w:val="Hyperlink"/>
          </w:rPr>
          <w:t>Procurement and contracting of T Level Technical Qualifications</w:t>
        </w:r>
        <w:r>
          <w:rPr>
            <w:webHidden/>
          </w:rPr>
          <w:tab/>
        </w:r>
        <w:r>
          <w:rPr>
            <w:webHidden/>
          </w:rPr>
          <w:fldChar w:fldCharType="begin"/>
        </w:r>
        <w:r>
          <w:rPr>
            <w:webHidden/>
          </w:rPr>
          <w:instrText xml:space="preserve"> PAGEREF _Toc515018176 \h </w:instrText>
        </w:r>
        <w:r>
          <w:rPr>
            <w:webHidden/>
          </w:rPr>
        </w:r>
        <w:r>
          <w:rPr>
            <w:webHidden/>
          </w:rPr>
          <w:fldChar w:fldCharType="separate"/>
        </w:r>
        <w:r>
          <w:rPr>
            <w:webHidden/>
          </w:rPr>
          <w:t>18</w:t>
        </w:r>
        <w:r>
          <w:rPr>
            <w:webHidden/>
          </w:rPr>
          <w:fldChar w:fldCharType="end"/>
        </w:r>
      </w:hyperlink>
    </w:p>
    <w:p w14:paraId="1F6F13D3" w14:textId="22853807" w:rsidR="007E772F" w:rsidRDefault="007E772F">
      <w:pPr>
        <w:pStyle w:val="TOC3"/>
        <w:rPr>
          <w:rFonts w:asciiTheme="minorHAnsi" w:eastAsiaTheme="minorEastAsia" w:hAnsiTheme="minorHAnsi" w:cstheme="minorBidi"/>
          <w:sz w:val="22"/>
          <w:szCs w:val="22"/>
        </w:rPr>
      </w:pPr>
      <w:hyperlink w:anchor="_Toc515018177" w:history="1">
        <w:r w:rsidRPr="00FD70DF">
          <w:rPr>
            <w:rStyle w:val="Hyperlink"/>
          </w:rPr>
          <w:t>Quality assurance and regulation</w:t>
        </w:r>
        <w:r>
          <w:rPr>
            <w:webHidden/>
          </w:rPr>
          <w:tab/>
        </w:r>
        <w:r>
          <w:rPr>
            <w:webHidden/>
          </w:rPr>
          <w:fldChar w:fldCharType="begin"/>
        </w:r>
        <w:r>
          <w:rPr>
            <w:webHidden/>
          </w:rPr>
          <w:instrText xml:space="preserve"> PAGEREF _Toc515018177 \h </w:instrText>
        </w:r>
        <w:r>
          <w:rPr>
            <w:webHidden/>
          </w:rPr>
        </w:r>
        <w:r>
          <w:rPr>
            <w:webHidden/>
          </w:rPr>
          <w:fldChar w:fldCharType="separate"/>
        </w:r>
        <w:r>
          <w:rPr>
            <w:webHidden/>
          </w:rPr>
          <w:t>19</w:t>
        </w:r>
        <w:r>
          <w:rPr>
            <w:webHidden/>
          </w:rPr>
          <w:fldChar w:fldCharType="end"/>
        </w:r>
      </w:hyperlink>
    </w:p>
    <w:p w14:paraId="03585A07" w14:textId="3EC3B565" w:rsidR="007E772F" w:rsidRDefault="007E772F">
      <w:pPr>
        <w:pStyle w:val="TOC3"/>
        <w:rPr>
          <w:rFonts w:asciiTheme="minorHAnsi" w:eastAsiaTheme="minorEastAsia" w:hAnsiTheme="minorHAnsi" w:cstheme="minorBidi"/>
          <w:sz w:val="22"/>
          <w:szCs w:val="22"/>
        </w:rPr>
      </w:pPr>
      <w:hyperlink w:anchor="_Toc515018178" w:history="1">
        <w:r w:rsidRPr="00FD70DF">
          <w:rPr>
            <w:rStyle w:val="Hyperlink"/>
          </w:rPr>
          <w:t>Accountability</w:t>
        </w:r>
        <w:r>
          <w:rPr>
            <w:webHidden/>
          </w:rPr>
          <w:tab/>
        </w:r>
        <w:r>
          <w:rPr>
            <w:webHidden/>
          </w:rPr>
          <w:fldChar w:fldCharType="begin"/>
        </w:r>
        <w:r>
          <w:rPr>
            <w:webHidden/>
          </w:rPr>
          <w:instrText xml:space="preserve"> PAGEREF _Toc515018178 \h </w:instrText>
        </w:r>
        <w:r>
          <w:rPr>
            <w:webHidden/>
          </w:rPr>
        </w:r>
        <w:r>
          <w:rPr>
            <w:webHidden/>
          </w:rPr>
          <w:fldChar w:fldCharType="separate"/>
        </w:r>
        <w:r>
          <w:rPr>
            <w:webHidden/>
          </w:rPr>
          <w:t>19</w:t>
        </w:r>
        <w:r>
          <w:rPr>
            <w:webHidden/>
          </w:rPr>
          <w:fldChar w:fldCharType="end"/>
        </w:r>
      </w:hyperlink>
    </w:p>
    <w:p w14:paraId="6F825FE2" w14:textId="6777A1C8" w:rsidR="007E772F" w:rsidRDefault="007E772F">
      <w:pPr>
        <w:pStyle w:val="TOC2"/>
        <w:tabs>
          <w:tab w:val="left" w:pos="660"/>
        </w:tabs>
        <w:rPr>
          <w:rFonts w:asciiTheme="minorHAnsi" w:eastAsiaTheme="minorEastAsia" w:hAnsiTheme="minorHAnsi" w:cstheme="minorBidi"/>
          <w:sz w:val="22"/>
          <w:szCs w:val="22"/>
        </w:rPr>
      </w:pPr>
      <w:hyperlink w:anchor="_Toc515018179" w:history="1">
        <w:r w:rsidRPr="00FD70DF">
          <w:rPr>
            <w:rStyle w:val="Hyperlink"/>
          </w:rPr>
          <w:t>3.</w:t>
        </w:r>
        <w:r>
          <w:rPr>
            <w:rFonts w:asciiTheme="minorHAnsi" w:eastAsiaTheme="minorEastAsia" w:hAnsiTheme="minorHAnsi" w:cstheme="minorBidi"/>
            <w:sz w:val="22"/>
            <w:szCs w:val="22"/>
          </w:rPr>
          <w:tab/>
        </w:r>
        <w:r w:rsidRPr="00FD70DF">
          <w:rPr>
            <w:rStyle w:val="Hyperlink"/>
          </w:rPr>
          <w:t>T Level delivery</w:t>
        </w:r>
        <w:r>
          <w:rPr>
            <w:webHidden/>
          </w:rPr>
          <w:tab/>
        </w:r>
        <w:r>
          <w:rPr>
            <w:webHidden/>
          </w:rPr>
          <w:fldChar w:fldCharType="begin"/>
        </w:r>
        <w:r>
          <w:rPr>
            <w:webHidden/>
          </w:rPr>
          <w:instrText xml:space="preserve"> PAGEREF _Toc515018179 \h </w:instrText>
        </w:r>
        <w:r>
          <w:rPr>
            <w:webHidden/>
          </w:rPr>
        </w:r>
        <w:r>
          <w:rPr>
            <w:webHidden/>
          </w:rPr>
          <w:fldChar w:fldCharType="separate"/>
        </w:r>
        <w:r>
          <w:rPr>
            <w:webHidden/>
          </w:rPr>
          <w:t>19</w:t>
        </w:r>
        <w:r>
          <w:rPr>
            <w:webHidden/>
          </w:rPr>
          <w:fldChar w:fldCharType="end"/>
        </w:r>
      </w:hyperlink>
    </w:p>
    <w:p w14:paraId="77A55AC8" w14:textId="097288A7" w:rsidR="007E772F" w:rsidRDefault="007E772F">
      <w:pPr>
        <w:pStyle w:val="TOC3"/>
        <w:rPr>
          <w:rFonts w:asciiTheme="minorHAnsi" w:eastAsiaTheme="minorEastAsia" w:hAnsiTheme="minorHAnsi" w:cstheme="minorBidi"/>
          <w:sz w:val="22"/>
          <w:szCs w:val="22"/>
        </w:rPr>
      </w:pPr>
      <w:hyperlink w:anchor="_Toc515018180" w:history="1">
        <w:r w:rsidRPr="00FD70DF">
          <w:rPr>
            <w:rStyle w:val="Hyperlink"/>
          </w:rPr>
          <w:t>Supporting providers to deliver T Levels</w:t>
        </w:r>
        <w:r>
          <w:rPr>
            <w:webHidden/>
          </w:rPr>
          <w:tab/>
        </w:r>
        <w:r>
          <w:rPr>
            <w:webHidden/>
          </w:rPr>
          <w:fldChar w:fldCharType="begin"/>
        </w:r>
        <w:r>
          <w:rPr>
            <w:webHidden/>
          </w:rPr>
          <w:instrText xml:space="preserve"> PAGEREF _Toc515018180 \h </w:instrText>
        </w:r>
        <w:r>
          <w:rPr>
            <w:webHidden/>
          </w:rPr>
        </w:r>
        <w:r>
          <w:rPr>
            <w:webHidden/>
          </w:rPr>
          <w:fldChar w:fldCharType="separate"/>
        </w:r>
        <w:r>
          <w:rPr>
            <w:webHidden/>
          </w:rPr>
          <w:t>19</w:t>
        </w:r>
        <w:r>
          <w:rPr>
            <w:webHidden/>
          </w:rPr>
          <w:fldChar w:fldCharType="end"/>
        </w:r>
      </w:hyperlink>
    </w:p>
    <w:p w14:paraId="1D98AA43" w14:textId="3484A908" w:rsidR="007E772F" w:rsidRDefault="007E772F">
      <w:pPr>
        <w:pStyle w:val="TOC3"/>
        <w:rPr>
          <w:rFonts w:asciiTheme="minorHAnsi" w:eastAsiaTheme="minorEastAsia" w:hAnsiTheme="minorHAnsi" w:cstheme="minorBidi"/>
          <w:sz w:val="22"/>
          <w:szCs w:val="22"/>
        </w:rPr>
      </w:pPr>
      <w:hyperlink w:anchor="_Toc515018181" w:history="1">
        <w:r w:rsidRPr="00FD70DF">
          <w:rPr>
            <w:rStyle w:val="Hyperlink"/>
          </w:rPr>
          <w:t>Making sure that T Levels offered by providers meet skills needs</w:t>
        </w:r>
        <w:r>
          <w:rPr>
            <w:webHidden/>
          </w:rPr>
          <w:tab/>
        </w:r>
        <w:r>
          <w:rPr>
            <w:webHidden/>
          </w:rPr>
          <w:fldChar w:fldCharType="begin"/>
        </w:r>
        <w:r>
          <w:rPr>
            <w:webHidden/>
          </w:rPr>
          <w:instrText xml:space="preserve"> PAGEREF _Toc515018181 \h </w:instrText>
        </w:r>
        <w:r>
          <w:rPr>
            <w:webHidden/>
          </w:rPr>
        </w:r>
        <w:r>
          <w:rPr>
            <w:webHidden/>
          </w:rPr>
          <w:fldChar w:fldCharType="separate"/>
        </w:r>
        <w:r>
          <w:rPr>
            <w:webHidden/>
          </w:rPr>
          <w:t>20</w:t>
        </w:r>
        <w:r>
          <w:rPr>
            <w:webHidden/>
          </w:rPr>
          <w:fldChar w:fldCharType="end"/>
        </w:r>
      </w:hyperlink>
    </w:p>
    <w:p w14:paraId="04C88CB5" w14:textId="608F34BF" w:rsidR="007E772F" w:rsidRDefault="007E772F">
      <w:pPr>
        <w:pStyle w:val="TOC2"/>
        <w:tabs>
          <w:tab w:val="left" w:pos="660"/>
        </w:tabs>
        <w:rPr>
          <w:rFonts w:asciiTheme="minorHAnsi" w:eastAsiaTheme="minorEastAsia" w:hAnsiTheme="minorHAnsi" w:cstheme="minorBidi"/>
          <w:sz w:val="22"/>
          <w:szCs w:val="22"/>
        </w:rPr>
      </w:pPr>
      <w:hyperlink w:anchor="_Toc515018182" w:history="1">
        <w:r w:rsidRPr="00FD70DF">
          <w:rPr>
            <w:rStyle w:val="Hyperlink"/>
          </w:rPr>
          <w:t>4.</w:t>
        </w:r>
        <w:r>
          <w:rPr>
            <w:rFonts w:asciiTheme="minorHAnsi" w:eastAsiaTheme="minorEastAsia" w:hAnsiTheme="minorHAnsi" w:cstheme="minorBidi"/>
            <w:sz w:val="22"/>
            <w:szCs w:val="22"/>
          </w:rPr>
          <w:tab/>
        </w:r>
        <w:r w:rsidRPr="00FD70DF">
          <w:rPr>
            <w:rStyle w:val="Hyperlink"/>
          </w:rPr>
          <w:t>T Level funding and equalities</w:t>
        </w:r>
        <w:r>
          <w:rPr>
            <w:webHidden/>
          </w:rPr>
          <w:tab/>
        </w:r>
        <w:r>
          <w:rPr>
            <w:webHidden/>
          </w:rPr>
          <w:fldChar w:fldCharType="begin"/>
        </w:r>
        <w:r>
          <w:rPr>
            <w:webHidden/>
          </w:rPr>
          <w:instrText xml:space="preserve"> PAGEREF _Toc515018182 \h </w:instrText>
        </w:r>
        <w:r>
          <w:rPr>
            <w:webHidden/>
          </w:rPr>
        </w:r>
        <w:r>
          <w:rPr>
            <w:webHidden/>
          </w:rPr>
          <w:fldChar w:fldCharType="separate"/>
        </w:r>
        <w:r>
          <w:rPr>
            <w:webHidden/>
          </w:rPr>
          <w:t>21</w:t>
        </w:r>
        <w:r>
          <w:rPr>
            <w:webHidden/>
          </w:rPr>
          <w:fldChar w:fldCharType="end"/>
        </w:r>
      </w:hyperlink>
    </w:p>
    <w:p w14:paraId="1CCAB05B" w14:textId="102D5C5E" w:rsidR="007E772F" w:rsidRDefault="007E772F">
      <w:pPr>
        <w:pStyle w:val="TOC3"/>
        <w:rPr>
          <w:rFonts w:asciiTheme="minorHAnsi" w:eastAsiaTheme="minorEastAsia" w:hAnsiTheme="minorHAnsi" w:cstheme="minorBidi"/>
          <w:sz w:val="22"/>
          <w:szCs w:val="22"/>
        </w:rPr>
      </w:pPr>
      <w:hyperlink w:anchor="_Toc515018183" w:history="1">
        <w:r w:rsidRPr="00FD70DF">
          <w:rPr>
            <w:rStyle w:val="Hyperlink"/>
          </w:rPr>
          <w:t>Funding</w:t>
        </w:r>
        <w:r>
          <w:rPr>
            <w:webHidden/>
          </w:rPr>
          <w:tab/>
        </w:r>
        <w:r>
          <w:rPr>
            <w:webHidden/>
          </w:rPr>
          <w:fldChar w:fldCharType="begin"/>
        </w:r>
        <w:r>
          <w:rPr>
            <w:webHidden/>
          </w:rPr>
          <w:instrText xml:space="preserve"> PAGEREF _Toc515018183 \h </w:instrText>
        </w:r>
        <w:r>
          <w:rPr>
            <w:webHidden/>
          </w:rPr>
        </w:r>
        <w:r>
          <w:rPr>
            <w:webHidden/>
          </w:rPr>
          <w:fldChar w:fldCharType="separate"/>
        </w:r>
        <w:r>
          <w:rPr>
            <w:webHidden/>
          </w:rPr>
          <w:t>21</w:t>
        </w:r>
        <w:r>
          <w:rPr>
            <w:webHidden/>
          </w:rPr>
          <w:fldChar w:fldCharType="end"/>
        </w:r>
      </w:hyperlink>
    </w:p>
    <w:p w14:paraId="26DC5A2B" w14:textId="459111DB" w:rsidR="007E772F" w:rsidRDefault="007E772F">
      <w:pPr>
        <w:pStyle w:val="TOC3"/>
        <w:rPr>
          <w:rFonts w:asciiTheme="minorHAnsi" w:eastAsiaTheme="minorEastAsia" w:hAnsiTheme="minorHAnsi" w:cstheme="minorBidi"/>
          <w:sz w:val="22"/>
          <w:szCs w:val="22"/>
        </w:rPr>
      </w:pPr>
      <w:hyperlink w:anchor="_Toc515018184" w:history="1">
        <w:r w:rsidRPr="00FD70DF">
          <w:rPr>
            <w:rStyle w:val="Hyperlink"/>
          </w:rPr>
          <w:t>Equalities</w:t>
        </w:r>
        <w:r>
          <w:rPr>
            <w:webHidden/>
          </w:rPr>
          <w:tab/>
        </w:r>
        <w:r>
          <w:rPr>
            <w:webHidden/>
          </w:rPr>
          <w:fldChar w:fldCharType="begin"/>
        </w:r>
        <w:r>
          <w:rPr>
            <w:webHidden/>
          </w:rPr>
          <w:instrText xml:space="preserve"> PAGEREF _Toc515018184 \h </w:instrText>
        </w:r>
        <w:r>
          <w:rPr>
            <w:webHidden/>
          </w:rPr>
        </w:r>
        <w:r>
          <w:rPr>
            <w:webHidden/>
          </w:rPr>
          <w:fldChar w:fldCharType="separate"/>
        </w:r>
        <w:r>
          <w:rPr>
            <w:webHidden/>
          </w:rPr>
          <w:t>21</w:t>
        </w:r>
        <w:r>
          <w:rPr>
            <w:webHidden/>
          </w:rPr>
          <w:fldChar w:fldCharType="end"/>
        </w:r>
      </w:hyperlink>
    </w:p>
    <w:p w14:paraId="6E7BE58E" w14:textId="3446F3C5" w:rsidR="007E772F" w:rsidRDefault="007E772F">
      <w:pPr>
        <w:pStyle w:val="TOC1"/>
        <w:rPr>
          <w:rFonts w:asciiTheme="minorHAnsi" w:eastAsiaTheme="minorEastAsia" w:hAnsiTheme="minorHAnsi" w:cstheme="minorBidi"/>
          <w:sz w:val="22"/>
          <w:szCs w:val="22"/>
        </w:rPr>
      </w:pPr>
      <w:hyperlink w:anchor="_Toc515018185" w:history="1">
        <w:r w:rsidRPr="00FD70DF">
          <w:rPr>
            <w:rStyle w:val="Hyperlink"/>
          </w:rPr>
          <w:t>Government Response to the consultation</w:t>
        </w:r>
        <w:r>
          <w:rPr>
            <w:webHidden/>
          </w:rPr>
          <w:tab/>
        </w:r>
        <w:r>
          <w:rPr>
            <w:webHidden/>
          </w:rPr>
          <w:fldChar w:fldCharType="begin"/>
        </w:r>
        <w:r>
          <w:rPr>
            <w:webHidden/>
          </w:rPr>
          <w:instrText xml:space="preserve"> PAGEREF _Toc515018185 \h </w:instrText>
        </w:r>
        <w:r>
          <w:rPr>
            <w:webHidden/>
          </w:rPr>
        </w:r>
        <w:r>
          <w:rPr>
            <w:webHidden/>
          </w:rPr>
          <w:fldChar w:fldCharType="separate"/>
        </w:r>
        <w:r>
          <w:rPr>
            <w:webHidden/>
          </w:rPr>
          <w:t>22</w:t>
        </w:r>
        <w:r>
          <w:rPr>
            <w:webHidden/>
          </w:rPr>
          <w:fldChar w:fldCharType="end"/>
        </w:r>
      </w:hyperlink>
    </w:p>
    <w:p w14:paraId="222272CC" w14:textId="56E0D088" w:rsidR="007E772F" w:rsidRDefault="007E772F">
      <w:pPr>
        <w:pStyle w:val="TOC2"/>
        <w:tabs>
          <w:tab w:val="left" w:pos="660"/>
        </w:tabs>
        <w:rPr>
          <w:rFonts w:asciiTheme="minorHAnsi" w:eastAsiaTheme="minorEastAsia" w:hAnsiTheme="minorHAnsi" w:cstheme="minorBidi"/>
          <w:sz w:val="22"/>
          <w:szCs w:val="22"/>
        </w:rPr>
      </w:pPr>
      <w:hyperlink w:anchor="_Toc515018186" w:history="1">
        <w:r w:rsidRPr="00FD70DF">
          <w:rPr>
            <w:rStyle w:val="Hyperlink"/>
          </w:rPr>
          <w:t>1.</w:t>
        </w:r>
        <w:r>
          <w:rPr>
            <w:rFonts w:asciiTheme="minorHAnsi" w:eastAsiaTheme="minorEastAsia" w:hAnsiTheme="minorHAnsi" w:cstheme="minorBidi"/>
            <w:sz w:val="22"/>
            <w:szCs w:val="22"/>
          </w:rPr>
          <w:tab/>
        </w:r>
        <w:r w:rsidRPr="00FD70DF">
          <w:rPr>
            <w:rStyle w:val="Hyperlink"/>
          </w:rPr>
          <w:t>Simplifying the qualifications system</w:t>
        </w:r>
        <w:r>
          <w:rPr>
            <w:webHidden/>
          </w:rPr>
          <w:tab/>
        </w:r>
        <w:r>
          <w:rPr>
            <w:webHidden/>
          </w:rPr>
          <w:fldChar w:fldCharType="begin"/>
        </w:r>
        <w:r>
          <w:rPr>
            <w:webHidden/>
          </w:rPr>
          <w:instrText xml:space="preserve"> PAGEREF _Toc515018186 \h </w:instrText>
        </w:r>
        <w:r>
          <w:rPr>
            <w:webHidden/>
          </w:rPr>
        </w:r>
        <w:r>
          <w:rPr>
            <w:webHidden/>
          </w:rPr>
          <w:fldChar w:fldCharType="separate"/>
        </w:r>
        <w:r>
          <w:rPr>
            <w:webHidden/>
          </w:rPr>
          <w:t>22</w:t>
        </w:r>
        <w:r>
          <w:rPr>
            <w:webHidden/>
          </w:rPr>
          <w:fldChar w:fldCharType="end"/>
        </w:r>
      </w:hyperlink>
    </w:p>
    <w:p w14:paraId="1E9AB97A" w14:textId="4FA781F0" w:rsidR="007E772F" w:rsidRDefault="007E772F">
      <w:pPr>
        <w:pStyle w:val="TOC3"/>
        <w:rPr>
          <w:rFonts w:asciiTheme="minorHAnsi" w:eastAsiaTheme="minorEastAsia" w:hAnsiTheme="minorHAnsi" w:cstheme="minorBidi"/>
          <w:sz w:val="22"/>
          <w:szCs w:val="22"/>
        </w:rPr>
      </w:pPr>
      <w:hyperlink w:anchor="_Toc515018187" w:history="1">
        <w:r w:rsidRPr="00FD70DF">
          <w:rPr>
            <w:rStyle w:val="Hyperlink"/>
          </w:rPr>
          <w:t>1.1 Review of qualifications at level 3</w:t>
        </w:r>
        <w:r>
          <w:rPr>
            <w:webHidden/>
          </w:rPr>
          <w:tab/>
        </w:r>
        <w:r>
          <w:rPr>
            <w:webHidden/>
          </w:rPr>
          <w:fldChar w:fldCharType="begin"/>
        </w:r>
        <w:r>
          <w:rPr>
            <w:webHidden/>
          </w:rPr>
          <w:instrText xml:space="preserve"> PAGEREF _Toc515018187 \h </w:instrText>
        </w:r>
        <w:r>
          <w:rPr>
            <w:webHidden/>
          </w:rPr>
        </w:r>
        <w:r>
          <w:rPr>
            <w:webHidden/>
          </w:rPr>
          <w:fldChar w:fldCharType="separate"/>
        </w:r>
        <w:r>
          <w:rPr>
            <w:webHidden/>
          </w:rPr>
          <w:t>22</w:t>
        </w:r>
        <w:r>
          <w:rPr>
            <w:webHidden/>
          </w:rPr>
          <w:fldChar w:fldCharType="end"/>
        </w:r>
      </w:hyperlink>
    </w:p>
    <w:p w14:paraId="30CA4E18" w14:textId="2D9989A7" w:rsidR="007E772F" w:rsidRDefault="007E772F">
      <w:pPr>
        <w:pStyle w:val="TOC3"/>
        <w:rPr>
          <w:rFonts w:asciiTheme="minorHAnsi" w:eastAsiaTheme="minorEastAsia" w:hAnsiTheme="minorHAnsi" w:cstheme="minorBidi"/>
          <w:sz w:val="22"/>
          <w:szCs w:val="22"/>
        </w:rPr>
      </w:pPr>
      <w:hyperlink w:anchor="_Toc515018188" w:history="1">
        <w:r w:rsidRPr="00FD70DF">
          <w:rPr>
            <w:rStyle w:val="Hyperlink"/>
          </w:rPr>
          <w:t>1.2 Review of qualifications at level 2 and below</w:t>
        </w:r>
        <w:r>
          <w:rPr>
            <w:webHidden/>
          </w:rPr>
          <w:tab/>
        </w:r>
        <w:r>
          <w:rPr>
            <w:webHidden/>
          </w:rPr>
          <w:fldChar w:fldCharType="begin"/>
        </w:r>
        <w:r>
          <w:rPr>
            <w:webHidden/>
          </w:rPr>
          <w:instrText xml:space="preserve"> PAGEREF _Toc515018188 \h </w:instrText>
        </w:r>
        <w:r>
          <w:rPr>
            <w:webHidden/>
          </w:rPr>
        </w:r>
        <w:r>
          <w:rPr>
            <w:webHidden/>
          </w:rPr>
          <w:fldChar w:fldCharType="separate"/>
        </w:r>
        <w:r>
          <w:rPr>
            <w:webHidden/>
          </w:rPr>
          <w:t>22</w:t>
        </w:r>
        <w:r>
          <w:rPr>
            <w:webHidden/>
          </w:rPr>
          <w:fldChar w:fldCharType="end"/>
        </w:r>
      </w:hyperlink>
    </w:p>
    <w:p w14:paraId="5C22C137" w14:textId="5F1CD7C8" w:rsidR="007E772F" w:rsidRDefault="007E772F">
      <w:pPr>
        <w:pStyle w:val="TOC2"/>
        <w:tabs>
          <w:tab w:val="left" w:pos="660"/>
        </w:tabs>
        <w:rPr>
          <w:rFonts w:asciiTheme="minorHAnsi" w:eastAsiaTheme="minorEastAsia" w:hAnsiTheme="minorHAnsi" w:cstheme="minorBidi"/>
          <w:sz w:val="22"/>
          <w:szCs w:val="22"/>
        </w:rPr>
      </w:pPr>
      <w:hyperlink w:anchor="_Toc515018189" w:history="1">
        <w:r w:rsidRPr="00FD70DF">
          <w:rPr>
            <w:rStyle w:val="Hyperlink"/>
          </w:rPr>
          <w:t>2.</w:t>
        </w:r>
        <w:r>
          <w:rPr>
            <w:rFonts w:asciiTheme="minorHAnsi" w:eastAsiaTheme="minorEastAsia" w:hAnsiTheme="minorHAnsi" w:cstheme="minorBidi"/>
            <w:sz w:val="22"/>
            <w:szCs w:val="22"/>
          </w:rPr>
          <w:tab/>
        </w:r>
        <w:r w:rsidRPr="00FD70DF">
          <w:rPr>
            <w:rStyle w:val="Hyperlink"/>
          </w:rPr>
          <w:t>The Technical Qualification</w:t>
        </w:r>
        <w:r>
          <w:rPr>
            <w:webHidden/>
          </w:rPr>
          <w:tab/>
        </w:r>
        <w:r>
          <w:rPr>
            <w:webHidden/>
          </w:rPr>
          <w:fldChar w:fldCharType="begin"/>
        </w:r>
        <w:r>
          <w:rPr>
            <w:webHidden/>
          </w:rPr>
          <w:instrText xml:space="preserve"> PAGEREF _Toc515018189 \h </w:instrText>
        </w:r>
        <w:r>
          <w:rPr>
            <w:webHidden/>
          </w:rPr>
        </w:r>
        <w:r>
          <w:rPr>
            <w:webHidden/>
          </w:rPr>
          <w:fldChar w:fldCharType="separate"/>
        </w:r>
        <w:r>
          <w:rPr>
            <w:webHidden/>
          </w:rPr>
          <w:t>23</w:t>
        </w:r>
        <w:r>
          <w:rPr>
            <w:webHidden/>
          </w:rPr>
          <w:fldChar w:fldCharType="end"/>
        </w:r>
      </w:hyperlink>
    </w:p>
    <w:p w14:paraId="3C5B344C" w14:textId="117DC3C5" w:rsidR="007E772F" w:rsidRDefault="007E772F">
      <w:pPr>
        <w:pStyle w:val="TOC3"/>
        <w:rPr>
          <w:rFonts w:asciiTheme="minorHAnsi" w:eastAsiaTheme="minorEastAsia" w:hAnsiTheme="minorHAnsi" w:cstheme="minorBidi"/>
          <w:sz w:val="22"/>
          <w:szCs w:val="22"/>
        </w:rPr>
      </w:pPr>
      <w:hyperlink w:anchor="_Toc515018190" w:history="1">
        <w:r w:rsidRPr="00FD70DF">
          <w:rPr>
            <w:rStyle w:val="Hyperlink"/>
          </w:rPr>
          <w:t>2.1 Assessment</w:t>
        </w:r>
        <w:r>
          <w:rPr>
            <w:webHidden/>
          </w:rPr>
          <w:tab/>
        </w:r>
        <w:r>
          <w:rPr>
            <w:webHidden/>
          </w:rPr>
          <w:fldChar w:fldCharType="begin"/>
        </w:r>
        <w:r>
          <w:rPr>
            <w:webHidden/>
          </w:rPr>
          <w:instrText xml:space="preserve"> PAGEREF _Toc515018190 \h </w:instrText>
        </w:r>
        <w:r>
          <w:rPr>
            <w:webHidden/>
          </w:rPr>
        </w:r>
        <w:r>
          <w:rPr>
            <w:webHidden/>
          </w:rPr>
          <w:fldChar w:fldCharType="separate"/>
        </w:r>
        <w:r>
          <w:rPr>
            <w:webHidden/>
          </w:rPr>
          <w:t>23</w:t>
        </w:r>
        <w:r>
          <w:rPr>
            <w:webHidden/>
          </w:rPr>
          <w:fldChar w:fldCharType="end"/>
        </w:r>
      </w:hyperlink>
    </w:p>
    <w:p w14:paraId="11F20EDF" w14:textId="528A3E5E" w:rsidR="007E772F" w:rsidRDefault="007E772F">
      <w:pPr>
        <w:pStyle w:val="TOC3"/>
        <w:rPr>
          <w:rFonts w:asciiTheme="minorHAnsi" w:eastAsiaTheme="minorEastAsia" w:hAnsiTheme="minorHAnsi" w:cstheme="minorBidi"/>
          <w:sz w:val="22"/>
          <w:szCs w:val="22"/>
        </w:rPr>
      </w:pPr>
      <w:hyperlink w:anchor="_Toc515018191" w:history="1">
        <w:r w:rsidRPr="00FD70DF">
          <w:rPr>
            <w:rStyle w:val="Hyperlink"/>
          </w:rPr>
          <w:t>2.2 Grading</w:t>
        </w:r>
        <w:r>
          <w:rPr>
            <w:webHidden/>
          </w:rPr>
          <w:tab/>
        </w:r>
        <w:r>
          <w:rPr>
            <w:webHidden/>
          </w:rPr>
          <w:fldChar w:fldCharType="begin"/>
        </w:r>
        <w:r>
          <w:rPr>
            <w:webHidden/>
          </w:rPr>
          <w:instrText xml:space="preserve"> PAGEREF _Toc515018191 \h </w:instrText>
        </w:r>
        <w:r>
          <w:rPr>
            <w:webHidden/>
          </w:rPr>
        </w:r>
        <w:r>
          <w:rPr>
            <w:webHidden/>
          </w:rPr>
          <w:fldChar w:fldCharType="separate"/>
        </w:r>
        <w:r>
          <w:rPr>
            <w:webHidden/>
          </w:rPr>
          <w:t>24</w:t>
        </w:r>
        <w:r>
          <w:rPr>
            <w:webHidden/>
          </w:rPr>
          <w:fldChar w:fldCharType="end"/>
        </w:r>
      </w:hyperlink>
    </w:p>
    <w:p w14:paraId="0E312A86" w14:textId="6D97AECC" w:rsidR="007E772F" w:rsidRDefault="007E772F">
      <w:pPr>
        <w:pStyle w:val="TOC3"/>
        <w:rPr>
          <w:rFonts w:asciiTheme="minorHAnsi" w:eastAsiaTheme="minorEastAsia" w:hAnsiTheme="minorHAnsi" w:cstheme="minorBidi"/>
          <w:sz w:val="22"/>
          <w:szCs w:val="22"/>
        </w:rPr>
      </w:pPr>
      <w:hyperlink w:anchor="_Toc515018192" w:history="1">
        <w:r w:rsidRPr="00FD70DF">
          <w:rPr>
            <w:rStyle w:val="Hyperlink"/>
          </w:rPr>
          <w:t>2.3 Maintaining comparable standards of performance</w:t>
        </w:r>
        <w:r>
          <w:rPr>
            <w:webHidden/>
          </w:rPr>
          <w:tab/>
        </w:r>
        <w:r>
          <w:rPr>
            <w:webHidden/>
          </w:rPr>
          <w:fldChar w:fldCharType="begin"/>
        </w:r>
        <w:r>
          <w:rPr>
            <w:webHidden/>
          </w:rPr>
          <w:instrText xml:space="preserve"> PAGEREF _Toc515018192 \h </w:instrText>
        </w:r>
        <w:r>
          <w:rPr>
            <w:webHidden/>
          </w:rPr>
        </w:r>
        <w:r>
          <w:rPr>
            <w:webHidden/>
          </w:rPr>
          <w:fldChar w:fldCharType="separate"/>
        </w:r>
        <w:r>
          <w:rPr>
            <w:webHidden/>
          </w:rPr>
          <w:t>25</w:t>
        </w:r>
        <w:r>
          <w:rPr>
            <w:webHidden/>
          </w:rPr>
          <w:fldChar w:fldCharType="end"/>
        </w:r>
      </w:hyperlink>
    </w:p>
    <w:p w14:paraId="0F392249" w14:textId="11235070" w:rsidR="007E772F" w:rsidRDefault="007E772F">
      <w:pPr>
        <w:pStyle w:val="TOC3"/>
        <w:rPr>
          <w:rFonts w:asciiTheme="minorHAnsi" w:eastAsiaTheme="minorEastAsia" w:hAnsiTheme="minorHAnsi" w:cstheme="minorBidi"/>
          <w:sz w:val="22"/>
          <w:szCs w:val="22"/>
        </w:rPr>
      </w:pPr>
      <w:hyperlink w:anchor="_Toc515018193" w:history="1">
        <w:r w:rsidRPr="00FD70DF">
          <w:rPr>
            <w:rStyle w:val="Hyperlink"/>
          </w:rPr>
          <w:t>2.4 Prior</w:t>
        </w:r>
        <w:r w:rsidRPr="00FD70DF">
          <w:rPr>
            <w:rStyle w:val="Hyperlink"/>
            <w:rFonts w:cs="Arial"/>
          </w:rPr>
          <w:t xml:space="preserve"> attainment and re-taking components</w:t>
        </w:r>
        <w:r>
          <w:rPr>
            <w:webHidden/>
          </w:rPr>
          <w:tab/>
        </w:r>
        <w:r>
          <w:rPr>
            <w:webHidden/>
          </w:rPr>
          <w:fldChar w:fldCharType="begin"/>
        </w:r>
        <w:r>
          <w:rPr>
            <w:webHidden/>
          </w:rPr>
          <w:instrText xml:space="preserve"> PAGEREF _Toc515018193 \h </w:instrText>
        </w:r>
        <w:r>
          <w:rPr>
            <w:webHidden/>
          </w:rPr>
        </w:r>
        <w:r>
          <w:rPr>
            <w:webHidden/>
          </w:rPr>
          <w:fldChar w:fldCharType="separate"/>
        </w:r>
        <w:r>
          <w:rPr>
            <w:webHidden/>
          </w:rPr>
          <w:t>26</w:t>
        </w:r>
        <w:r>
          <w:rPr>
            <w:webHidden/>
          </w:rPr>
          <w:fldChar w:fldCharType="end"/>
        </w:r>
      </w:hyperlink>
    </w:p>
    <w:p w14:paraId="1DE50890" w14:textId="338B93C6" w:rsidR="007E772F" w:rsidRDefault="007E772F">
      <w:pPr>
        <w:pStyle w:val="TOC2"/>
        <w:tabs>
          <w:tab w:val="left" w:pos="660"/>
        </w:tabs>
        <w:rPr>
          <w:rFonts w:asciiTheme="minorHAnsi" w:eastAsiaTheme="minorEastAsia" w:hAnsiTheme="minorHAnsi" w:cstheme="minorBidi"/>
          <w:sz w:val="22"/>
          <w:szCs w:val="22"/>
        </w:rPr>
      </w:pPr>
      <w:hyperlink w:anchor="_Toc515018194" w:history="1">
        <w:r w:rsidRPr="00FD70DF">
          <w:rPr>
            <w:rStyle w:val="Hyperlink"/>
          </w:rPr>
          <w:t>3.</w:t>
        </w:r>
        <w:r>
          <w:rPr>
            <w:rFonts w:asciiTheme="minorHAnsi" w:eastAsiaTheme="minorEastAsia" w:hAnsiTheme="minorHAnsi" w:cstheme="minorBidi"/>
            <w:sz w:val="22"/>
            <w:szCs w:val="22"/>
          </w:rPr>
          <w:tab/>
        </w:r>
        <w:r w:rsidRPr="00FD70DF">
          <w:rPr>
            <w:rStyle w:val="Hyperlink"/>
          </w:rPr>
          <w:t>T Level industry placements</w:t>
        </w:r>
        <w:r>
          <w:rPr>
            <w:webHidden/>
          </w:rPr>
          <w:tab/>
        </w:r>
        <w:r>
          <w:rPr>
            <w:webHidden/>
          </w:rPr>
          <w:fldChar w:fldCharType="begin"/>
        </w:r>
        <w:r>
          <w:rPr>
            <w:webHidden/>
          </w:rPr>
          <w:instrText xml:space="preserve"> PAGEREF _Toc515018194 \h </w:instrText>
        </w:r>
        <w:r>
          <w:rPr>
            <w:webHidden/>
          </w:rPr>
        </w:r>
        <w:r>
          <w:rPr>
            <w:webHidden/>
          </w:rPr>
          <w:fldChar w:fldCharType="separate"/>
        </w:r>
        <w:r>
          <w:rPr>
            <w:webHidden/>
          </w:rPr>
          <w:t>26</w:t>
        </w:r>
        <w:r>
          <w:rPr>
            <w:webHidden/>
          </w:rPr>
          <w:fldChar w:fldCharType="end"/>
        </w:r>
      </w:hyperlink>
    </w:p>
    <w:p w14:paraId="76863F12" w14:textId="67803F09" w:rsidR="007E772F" w:rsidRDefault="007E772F">
      <w:pPr>
        <w:pStyle w:val="TOC3"/>
        <w:rPr>
          <w:rFonts w:asciiTheme="minorHAnsi" w:eastAsiaTheme="minorEastAsia" w:hAnsiTheme="minorHAnsi" w:cstheme="minorBidi"/>
          <w:sz w:val="22"/>
          <w:szCs w:val="22"/>
        </w:rPr>
      </w:pPr>
      <w:hyperlink w:anchor="_Toc515018195" w:history="1">
        <w:r w:rsidRPr="00FD70DF">
          <w:rPr>
            <w:rStyle w:val="Hyperlink"/>
          </w:rPr>
          <w:t>3.1 Integrating industry placements within the T Level programme and appraising student performance</w:t>
        </w:r>
        <w:r>
          <w:rPr>
            <w:webHidden/>
          </w:rPr>
          <w:tab/>
        </w:r>
        <w:r>
          <w:rPr>
            <w:webHidden/>
          </w:rPr>
          <w:fldChar w:fldCharType="begin"/>
        </w:r>
        <w:r>
          <w:rPr>
            <w:webHidden/>
          </w:rPr>
          <w:instrText xml:space="preserve"> PAGEREF _Toc515018195 \h </w:instrText>
        </w:r>
        <w:r>
          <w:rPr>
            <w:webHidden/>
          </w:rPr>
        </w:r>
        <w:r>
          <w:rPr>
            <w:webHidden/>
          </w:rPr>
          <w:fldChar w:fldCharType="separate"/>
        </w:r>
        <w:r>
          <w:rPr>
            <w:webHidden/>
          </w:rPr>
          <w:t>26</w:t>
        </w:r>
        <w:r>
          <w:rPr>
            <w:webHidden/>
          </w:rPr>
          <w:fldChar w:fldCharType="end"/>
        </w:r>
      </w:hyperlink>
    </w:p>
    <w:p w14:paraId="172E8FAD" w14:textId="27BA66C8" w:rsidR="007E772F" w:rsidRDefault="007E772F">
      <w:pPr>
        <w:pStyle w:val="TOC3"/>
        <w:rPr>
          <w:rFonts w:asciiTheme="minorHAnsi" w:eastAsiaTheme="minorEastAsia" w:hAnsiTheme="minorHAnsi" w:cstheme="minorBidi"/>
          <w:sz w:val="22"/>
          <w:szCs w:val="22"/>
        </w:rPr>
      </w:pPr>
      <w:hyperlink w:anchor="_Toc515018196" w:history="1">
        <w:r w:rsidRPr="00FD70DF">
          <w:rPr>
            <w:rStyle w:val="Hyperlink"/>
          </w:rPr>
          <w:t>3.2 Quality assurance, monitoring and reporting arrangements</w:t>
        </w:r>
        <w:r>
          <w:rPr>
            <w:webHidden/>
          </w:rPr>
          <w:tab/>
        </w:r>
        <w:r>
          <w:rPr>
            <w:webHidden/>
          </w:rPr>
          <w:fldChar w:fldCharType="begin"/>
        </w:r>
        <w:r>
          <w:rPr>
            <w:webHidden/>
          </w:rPr>
          <w:instrText xml:space="preserve"> PAGEREF _Toc515018196 \h </w:instrText>
        </w:r>
        <w:r>
          <w:rPr>
            <w:webHidden/>
          </w:rPr>
        </w:r>
        <w:r>
          <w:rPr>
            <w:webHidden/>
          </w:rPr>
          <w:fldChar w:fldCharType="separate"/>
        </w:r>
        <w:r>
          <w:rPr>
            <w:webHidden/>
          </w:rPr>
          <w:t>28</w:t>
        </w:r>
        <w:r>
          <w:rPr>
            <w:webHidden/>
          </w:rPr>
          <w:fldChar w:fldCharType="end"/>
        </w:r>
      </w:hyperlink>
    </w:p>
    <w:p w14:paraId="704A9651" w14:textId="39E68148" w:rsidR="007E772F" w:rsidRDefault="007E772F">
      <w:pPr>
        <w:pStyle w:val="TOC3"/>
        <w:rPr>
          <w:rFonts w:asciiTheme="minorHAnsi" w:eastAsiaTheme="minorEastAsia" w:hAnsiTheme="minorHAnsi" w:cstheme="minorBidi"/>
          <w:sz w:val="22"/>
          <w:szCs w:val="22"/>
        </w:rPr>
      </w:pPr>
      <w:hyperlink w:anchor="_Toc515018197" w:history="1">
        <w:r w:rsidRPr="00FD70DF">
          <w:rPr>
            <w:rStyle w:val="Hyperlink"/>
          </w:rPr>
          <w:t>3.3 Making T Level industry placements more accessible, including for students with greater needs and those living in areas with no relevant employers</w:t>
        </w:r>
        <w:r>
          <w:rPr>
            <w:webHidden/>
          </w:rPr>
          <w:tab/>
        </w:r>
        <w:r>
          <w:rPr>
            <w:webHidden/>
          </w:rPr>
          <w:fldChar w:fldCharType="begin"/>
        </w:r>
        <w:r>
          <w:rPr>
            <w:webHidden/>
          </w:rPr>
          <w:instrText xml:space="preserve"> PAGEREF _Toc515018197 \h </w:instrText>
        </w:r>
        <w:r>
          <w:rPr>
            <w:webHidden/>
          </w:rPr>
        </w:r>
        <w:r>
          <w:rPr>
            <w:webHidden/>
          </w:rPr>
          <w:fldChar w:fldCharType="separate"/>
        </w:r>
        <w:r>
          <w:rPr>
            <w:webHidden/>
          </w:rPr>
          <w:t>29</w:t>
        </w:r>
        <w:r>
          <w:rPr>
            <w:webHidden/>
          </w:rPr>
          <w:fldChar w:fldCharType="end"/>
        </w:r>
      </w:hyperlink>
    </w:p>
    <w:p w14:paraId="7875A3A6" w14:textId="359D687E" w:rsidR="007E772F" w:rsidRDefault="007E772F">
      <w:pPr>
        <w:pStyle w:val="TOC3"/>
        <w:rPr>
          <w:rFonts w:asciiTheme="minorHAnsi" w:eastAsiaTheme="minorEastAsia" w:hAnsiTheme="minorHAnsi" w:cstheme="minorBidi"/>
          <w:sz w:val="22"/>
          <w:szCs w:val="22"/>
        </w:rPr>
      </w:pPr>
      <w:hyperlink w:anchor="_Toc515018198" w:history="1">
        <w:r w:rsidRPr="00FD70DF">
          <w:rPr>
            <w:rStyle w:val="Hyperlink"/>
          </w:rPr>
          <w:t>3.4 Challenges for employers in offering T Level industry placements, and how they can be better supported and incentivised to offer placements, including to students with additional needs</w:t>
        </w:r>
        <w:r>
          <w:rPr>
            <w:webHidden/>
          </w:rPr>
          <w:tab/>
        </w:r>
        <w:r>
          <w:rPr>
            <w:webHidden/>
          </w:rPr>
          <w:fldChar w:fldCharType="begin"/>
        </w:r>
        <w:r>
          <w:rPr>
            <w:webHidden/>
          </w:rPr>
          <w:instrText xml:space="preserve"> PAGEREF _Toc515018198 \h </w:instrText>
        </w:r>
        <w:r>
          <w:rPr>
            <w:webHidden/>
          </w:rPr>
        </w:r>
        <w:r>
          <w:rPr>
            <w:webHidden/>
          </w:rPr>
          <w:fldChar w:fldCharType="separate"/>
        </w:r>
        <w:r>
          <w:rPr>
            <w:webHidden/>
          </w:rPr>
          <w:t>30</w:t>
        </w:r>
        <w:r>
          <w:rPr>
            <w:webHidden/>
          </w:rPr>
          <w:fldChar w:fldCharType="end"/>
        </w:r>
      </w:hyperlink>
    </w:p>
    <w:p w14:paraId="54140BD1" w14:textId="4E4C666D" w:rsidR="007E772F" w:rsidRDefault="007E772F">
      <w:pPr>
        <w:pStyle w:val="TOC2"/>
        <w:tabs>
          <w:tab w:val="left" w:pos="660"/>
        </w:tabs>
        <w:rPr>
          <w:rFonts w:asciiTheme="minorHAnsi" w:eastAsiaTheme="minorEastAsia" w:hAnsiTheme="minorHAnsi" w:cstheme="minorBidi"/>
          <w:sz w:val="22"/>
          <w:szCs w:val="22"/>
        </w:rPr>
      </w:pPr>
      <w:hyperlink w:anchor="_Toc515018199" w:history="1">
        <w:r w:rsidRPr="00FD70DF">
          <w:rPr>
            <w:rStyle w:val="Hyperlink"/>
          </w:rPr>
          <w:t>4.</w:t>
        </w:r>
        <w:r>
          <w:rPr>
            <w:rFonts w:asciiTheme="minorHAnsi" w:eastAsiaTheme="minorEastAsia" w:hAnsiTheme="minorHAnsi" w:cstheme="minorBidi"/>
            <w:sz w:val="22"/>
            <w:szCs w:val="22"/>
          </w:rPr>
          <w:tab/>
        </w:r>
        <w:r w:rsidRPr="00FD70DF">
          <w:rPr>
            <w:rStyle w:val="Hyperlink"/>
          </w:rPr>
          <w:t>Maths, English and digital</w:t>
        </w:r>
        <w:r>
          <w:rPr>
            <w:webHidden/>
          </w:rPr>
          <w:tab/>
        </w:r>
        <w:r>
          <w:rPr>
            <w:webHidden/>
          </w:rPr>
          <w:fldChar w:fldCharType="begin"/>
        </w:r>
        <w:r>
          <w:rPr>
            <w:webHidden/>
          </w:rPr>
          <w:instrText xml:space="preserve"> PAGEREF _Toc515018199 \h </w:instrText>
        </w:r>
        <w:r>
          <w:rPr>
            <w:webHidden/>
          </w:rPr>
        </w:r>
        <w:r>
          <w:rPr>
            <w:webHidden/>
          </w:rPr>
          <w:fldChar w:fldCharType="separate"/>
        </w:r>
        <w:r>
          <w:rPr>
            <w:webHidden/>
          </w:rPr>
          <w:t>31</w:t>
        </w:r>
        <w:r>
          <w:rPr>
            <w:webHidden/>
          </w:rPr>
          <w:fldChar w:fldCharType="end"/>
        </w:r>
      </w:hyperlink>
    </w:p>
    <w:p w14:paraId="20163C27" w14:textId="09E2D566" w:rsidR="007E772F" w:rsidRDefault="007E772F">
      <w:pPr>
        <w:pStyle w:val="TOC3"/>
        <w:rPr>
          <w:rFonts w:asciiTheme="minorHAnsi" w:eastAsiaTheme="minorEastAsia" w:hAnsiTheme="minorHAnsi" w:cstheme="minorBidi"/>
          <w:sz w:val="22"/>
          <w:szCs w:val="22"/>
        </w:rPr>
      </w:pPr>
      <w:hyperlink w:anchor="_Toc515018200" w:history="1">
        <w:r w:rsidRPr="00FD70DF">
          <w:rPr>
            <w:rStyle w:val="Hyperlink"/>
          </w:rPr>
          <w:t>4.1 Higher standards of maths and English</w:t>
        </w:r>
        <w:r>
          <w:rPr>
            <w:webHidden/>
          </w:rPr>
          <w:tab/>
        </w:r>
        <w:r>
          <w:rPr>
            <w:webHidden/>
          </w:rPr>
          <w:fldChar w:fldCharType="begin"/>
        </w:r>
        <w:r>
          <w:rPr>
            <w:webHidden/>
          </w:rPr>
          <w:instrText xml:space="preserve"> PAGEREF _Toc515018200 \h </w:instrText>
        </w:r>
        <w:r>
          <w:rPr>
            <w:webHidden/>
          </w:rPr>
        </w:r>
        <w:r>
          <w:rPr>
            <w:webHidden/>
          </w:rPr>
          <w:fldChar w:fldCharType="separate"/>
        </w:r>
        <w:r>
          <w:rPr>
            <w:webHidden/>
          </w:rPr>
          <w:t>31</w:t>
        </w:r>
        <w:r>
          <w:rPr>
            <w:webHidden/>
          </w:rPr>
          <w:fldChar w:fldCharType="end"/>
        </w:r>
      </w:hyperlink>
    </w:p>
    <w:p w14:paraId="100E54E0" w14:textId="2D76B040" w:rsidR="007E772F" w:rsidRDefault="007E772F">
      <w:pPr>
        <w:pStyle w:val="TOC3"/>
        <w:rPr>
          <w:rFonts w:asciiTheme="minorHAnsi" w:eastAsiaTheme="minorEastAsia" w:hAnsiTheme="minorHAnsi" w:cstheme="minorBidi"/>
          <w:sz w:val="22"/>
          <w:szCs w:val="22"/>
        </w:rPr>
      </w:pPr>
      <w:hyperlink w:anchor="_Toc515018201" w:history="1">
        <w:r w:rsidRPr="00FD70DF">
          <w:rPr>
            <w:rStyle w:val="Hyperlink"/>
          </w:rPr>
          <w:t>4.2 Funding options to provide maths and English for those who have not yet achieved level 2</w:t>
        </w:r>
        <w:r>
          <w:rPr>
            <w:webHidden/>
          </w:rPr>
          <w:tab/>
        </w:r>
        <w:r>
          <w:rPr>
            <w:webHidden/>
          </w:rPr>
          <w:fldChar w:fldCharType="begin"/>
        </w:r>
        <w:r>
          <w:rPr>
            <w:webHidden/>
          </w:rPr>
          <w:instrText xml:space="preserve"> PAGEREF _Toc515018201 \h </w:instrText>
        </w:r>
        <w:r>
          <w:rPr>
            <w:webHidden/>
          </w:rPr>
        </w:r>
        <w:r>
          <w:rPr>
            <w:webHidden/>
          </w:rPr>
          <w:fldChar w:fldCharType="separate"/>
        </w:r>
        <w:r>
          <w:rPr>
            <w:webHidden/>
          </w:rPr>
          <w:t>32</w:t>
        </w:r>
        <w:r>
          <w:rPr>
            <w:webHidden/>
          </w:rPr>
          <w:fldChar w:fldCharType="end"/>
        </w:r>
      </w:hyperlink>
    </w:p>
    <w:p w14:paraId="10DACB67" w14:textId="1B79A61E" w:rsidR="007E772F" w:rsidRDefault="007E772F">
      <w:pPr>
        <w:pStyle w:val="TOC2"/>
        <w:tabs>
          <w:tab w:val="left" w:pos="660"/>
        </w:tabs>
        <w:rPr>
          <w:rFonts w:asciiTheme="minorHAnsi" w:eastAsiaTheme="minorEastAsia" w:hAnsiTheme="minorHAnsi" w:cstheme="minorBidi"/>
          <w:sz w:val="22"/>
          <w:szCs w:val="22"/>
        </w:rPr>
      </w:pPr>
      <w:hyperlink w:anchor="_Toc515018202" w:history="1">
        <w:r w:rsidRPr="00FD70DF">
          <w:rPr>
            <w:rStyle w:val="Hyperlink"/>
          </w:rPr>
          <w:t>5.</w:t>
        </w:r>
        <w:r>
          <w:rPr>
            <w:rFonts w:asciiTheme="minorHAnsi" w:eastAsiaTheme="minorEastAsia" w:hAnsiTheme="minorHAnsi" w:cstheme="minorBidi"/>
            <w:sz w:val="22"/>
            <w:szCs w:val="22"/>
          </w:rPr>
          <w:tab/>
        </w:r>
        <w:r w:rsidRPr="00FD70DF">
          <w:rPr>
            <w:rStyle w:val="Hyperlink"/>
          </w:rPr>
          <w:t>Incorporating additional requirements/qualifications into T Levels</w:t>
        </w:r>
        <w:r>
          <w:rPr>
            <w:webHidden/>
          </w:rPr>
          <w:tab/>
        </w:r>
        <w:r>
          <w:rPr>
            <w:webHidden/>
          </w:rPr>
          <w:fldChar w:fldCharType="begin"/>
        </w:r>
        <w:r>
          <w:rPr>
            <w:webHidden/>
          </w:rPr>
          <w:instrText xml:space="preserve"> PAGEREF _Toc515018202 \h </w:instrText>
        </w:r>
        <w:r>
          <w:rPr>
            <w:webHidden/>
          </w:rPr>
        </w:r>
        <w:r>
          <w:rPr>
            <w:webHidden/>
          </w:rPr>
          <w:fldChar w:fldCharType="separate"/>
        </w:r>
        <w:r>
          <w:rPr>
            <w:webHidden/>
          </w:rPr>
          <w:t>33</w:t>
        </w:r>
        <w:r>
          <w:rPr>
            <w:webHidden/>
          </w:rPr>
          <w:fldChar w:fldCharType="end"/>
        </w:r>
      </w:hyperlink>
    </w:p>
    <w:p w14:paraId="34B9E079" w14:textId="2A1A6890" w:rsidR="007E772F" w:rsidRDefault="007E772F">
      <w:pPr>
        <w:pStyle w:val="TOC2"/>
        <w:tabs>
          <w:tab w:val="left" w:pos="660"/>
        </w:tabs>
        <w:rPr>
          <w:rFonts w:asciiTheme="minorHAnsi" w:eastAsiaTheme="minorEastAsia" w:hAnsiTheme="minorHAnsi" w:cstheme="minorBidi"/>
          <w:sz w:val="22"/>
          <w:szCs w:val="22"/>
        </w:rPr>
      </w:pPr>
      <w:hyperlink w:anchor="_Toc515018203" w:history="1">
        <w:r w:rsidRPr="00FD70DF">
          <w:rPr>
            <w:rStyle w:val="Hyperlink"/>
          </w:rPr>
          <w:t>6.</w:t>
        </w:r>
        <w:r>
          <w:rPr>
            <w:rFonts w:asciiTheme="minorHAnsi" w:eastAsiaTheme="minorEastAsia" w:hAnsiTheme="minorHAnsi" w:cstheme="minorBidi"/>
            <w:sz w:val="22"/>
            <w:szCs w:val="22"/>
          </w:rPr>
          <w:tab/>
        </w:r>
        <w:r w:rsidRPr="00FD70DF">
          <w:rPr>
            <w:rStyle w:val="Hyperlink"/>
          </w:rPr>
          <w:t>Certification and recognising partial attainment</w:t>
        </w:r>
        <w:r>
          <w:rPr>
            <w:webHidden/>
          </w:rPr>
          <w:tab/>
        </w:r>
        <w:r>
          <w:rPr>
            <w:webHidden/>
          </w:rPr>
          <w:fldChar w:fldCharType="begin"/>
        </w:r>
        <w:r>
          <w:rPr>
            <w:webHidden/>
          </w:rPr>
          <w:instrText xml:space="preserve"> PAGEREF _Toc515018203 \h </w:instrText>
        </w:r>
        <w:r>
          <w:rPr>
            <w:webHidden/>
          </w:rPr>
        </w:r>
        <w:r>
          <w:rPr>
            <w:webHidden/>
          </w:rPr>
          <w:fldChar w:fldCharType="separate"/>
        </w:r>
        <w:r>
          <w:rPr>
            <w:webHidden/>
          </w:rPr>
          <w:t>33</w:t>
        </w:r>
        <w:r>
          <w:rPr>
            <w:webHidden/>
          </w:rPr>
          <w:fldChar w:fldCharType="end"/>
        </w:r>
      </w:hyperlink>
    </w:p>
    <w:p w14:paraId="59E54252" w14:textId="2551BF64" w:rsidR="007E772F" w:rsidRDefault="007E772F">
      <w:pPr>
        <w:pStyle w:val="TOC3"/>
        <w:rPr>
          <w:rFonts w:asciiTheme="minorHAnsi" w:eastAsiaTheme="minorEastAsia" w:hAnsiTheme="minorHAnsi" w:cstheme="minorBidi"/>
          <w:sz w:val="22"/>
          <w:szCs w:val="22"/>
        </w:rPr>
      </w:pPr>
      <w:hyperlink w:anchor="_Toc515018204" w:history="1">
        <w:r w:rsidRPr="00FD70DF">
          <w:rPr>
            <w:rStyle w:val="Hyperlink"/>
          </w:rPr>
          <w:t>6.1 Information included in the certificate</w:t>
        </w:r>
        <w:r>
          <w:rPr>
            <w:webHidden/>
          </w:rPr>
          <w:tab/>
        </w:r>
        <w:r>
          <w:rPr>
            <w:webHidden/>
          </w:rPr>
          <w:fldChar w:fldCharType="begin"/>
        </w:r>
        <w:r>
          <w:rPr>
            <w:webHidden/>
          </w:rPr>
          <w:instrText xml:space="preserve"> PAGEREF _Toc515018204 \h </w:instrText>
        </w:r>
        <w:r>
          <w:rPr>
            <w:webHidden/>
          </w:rPr>
        </w:r>
        <w:r>
          <w:rPr>
            <w:webHidden/>
          </w:rPr>
          <w:fldChar w:fldCharType="separate"/>
        </w:r>
        <w:r>
          <w:rPr>
            <w:webHidden/>
          </w:rPr>
          <w:t>33</w:t>
        </w:r>
        <w:r>
          <w:rPr>
            <w:webHidden/>
          </w:rPr>
          <w:fldChar w:fldCharType="end"/>
        </w:r>
      </w:hyperlink>
    </w:p>
    <w:p w14:paraId="4B2E1EC0" w14:textId="6BFAD429" w:rsidR="007E772F" w:rsidRDefault="007E772F">
      <w:pPr>
        <w:pStyle w:val="TOC3"/>
        <w:rPr>
          <w:rFonts w:asciiTheme="minorHAnsi" w:eastAsiaTheme="minorEastAsia" w:hAnsiTheme="minorHAnsi" w:cstheme="minorBidi"/>
          <w:sz w:val="22"/>
          <w:szCs w:val="22"/>
        </w:rPr>
      </w:pPr>
      <w:hyperlink w:anchor="_Toc515018205" w:history="1">
        <w:r w:rsidRPr="00FD70DF">
          <w:rPr>
            <w:rStyle w:val="Hyperlink"/>
          </w:rPr>
          <w:t>6.2 Recognising partial attainment in the transcript</w:t>
        </w:r>
        <w:r>
          <w:rPr>
            <w:webHidden/>
          </w:rPr>
          <w:tab/>
        </w:r>
        <w:r>
          <w:rPr>
            <w:webHidden/>
          </w:rPr>
          <w:fldChar w:fldCharType="begin"/>
        </w:r>
        <w:r>
          <w:rPr>
            <w:webHidden/>
          </w:rPr>
          <w:instrText xml:space="preserve"> PAGEREF _Toc515018205 \h </w:instrText>
        </w:r>
        <w:r>
          <w:rPr>
            <w:webHidden/>
          </w:rPr>
        </w:r>
        <w:r>
          <w:rPr>
            <w:webHidden/>
          </w:rPr>
          <w:fldChar w:fldCharType="separate"/>
        </w:r>
        <w:r>
          <w:rPr>
            <w:webHidden/>
          </w:rPr>
          <w:t>34</w:t>
        </w:r>
        <w:r>
          <w:rPr>
            <w:webHidden/>
          </w:rPr>
          <w:fldChar w:fldCharType="end"/>
        </w:r>
      </w:hyperlink>
    </w:p>
    <w:p w14:paraId="435E9938" w14:textId="01B534C9" w:rsidR="007E772F" w:rsidRDefault="007E772F">
      <w:pPr>
        <w:pStyle w:val="TOC2"/>
        <w:tabs>
          <w:tab w:val="left" w:pos="660"/>
        </w:tabs>
        <w:rPr>
          <w:rFonts w:asciiTheme="minorHAnsi" w:eastAsiaTheme="minorEastAsia" w:hAnsiTheme="minorHAnsi" w:cstheme="minorBidi"/>
          <w:sz w:val="22"/>
          <w:szCs w:val="22"/>
        </w:rPr>
      </w:pPr>
      <w:hyperlink w:anchor="_Toc515018206" w:history="1">
        <w:r w:rsidRPr="00FD70DF">
          <w:rPr>
            <w:rStyle w:val="Hyperlink"/>
          </w:rPr>
          <w:t>7.</w:t>
        </w:r>
        <w:r>
          <w:rPr>
            <w:rFonts w:asciiTheme="minorHAnsi" w:eastAsiaTheme="minorEastAsia" w:hAnsiTheme="minorHAnsi" w:cstheme="minorBidi"/>
            <w:sz w:val="22"/>
            <w:szCs w:val="22"/>
          </w:rPr>
          <w:tab/>
        </w:r>
        <w:r w:rsidRPr="00FD70DF">
          <w:rPr>
            <w:rStyle w:val="Hyperlink"/>
          </w:rPr>
          <w:t>Progression onto apprenticeships</w:t>
        </w:r>
        <w:r>
          <w:rPr>
            <w:webHidden/>
          </w:rPr>
          <w:tab/>
        </w:r>
        <w:r>
          <w:rPr>
            <w:webHidden/>
          </w:rPr>
          <w:fldChar w:fldCharType="begin"/>
        </w:r>
        <w:r>
          <w:rPr>
            <w:webHidden/>
          </w:rPr>
          <w:instrText xml:space="preserve"> PAGEREF _Toc515018206 \h </w:instrText>
        </w:r>
        <w:r>
          <w:rPr>
            <w:webHidden/>
          </w:rPr>
        </w:r>
        <w:r>
          <w:rPr>
            <w:webHidden/>
          </w:rPr>
          <w:fldChar w:fldCharType="separate"/>
        </w:r>
        <w:r>
          <w:rPr>
            <w:webHidden/>
          </w:rPr>
          <w:t>34</w:t>
        </w:r>
        <w:r>
          <w:rPr>
            <w:webHidden/>
          </w:rPr>
          <w:fldChar w:fldCharType="end"/>
        </w:r>
      </w:hyperlink>
    </w:p>
    <w:p w14:paraId="1F28E1A5" w14:textId="6F14E030" w:rsidR="007E772F" w:rsidRDefault="007E772F">
      <w:pPr>
        <w:pStyle w:val="TOC2"/>
        <w:tabs>
          <w:tab w:val="left" w:pos="660"/>
        </w:tabs>
        <w:rPr>
          <w:rFonts w:asciiTheme="minorHAnsi" w:eastAsiaTheme="minorEastAsia" w:hAnsiTheme="minorHAnsi" w:cstheme="minorBidi"/>
          <w:sz w:val="22"/>
          <w:szCs w:val="22"/>
        </w:rPr>
      </w:pPr>
      <w:hyperlink w:anchor="_Toc515018207" w:history="1">
        <w:r w:rsidRPr="00FD70DF">
          <w:rPr>
            <w:rStyle w:val="Hyperlink"/>
          </w:rPr>
          <w:t>8.</w:t>
        </w:r>
        <w:r>
          <w:rPr>
            <w:rFonts w:asciiTheme="minorHAnsi" w:eastAsiaTheme="minorEastAsia" w:hAnsiTheme="minorHAnsi" w:cstheme="minorBidi"/>
            <w:sz w:val="22"/>
            <w:szCs w:val="22"/>
          </w:rPr>
          <w:tab/>
        </w:r>
        <w:r w:rsidRPr="00FD70DF">
          <w:rPr>
            <w:rStyle w:val="Hyperlink"/>
          </w:rPr>
          <w:t>Progression to higher technical education</w:t>
        </w:r>
        <w:r>
          <w:rPr>
            <w:webHidden/>
          </w:rPr>
          <w:tab/>
        </w:r>
        <w:r>
          <w:rPr>
            <w:webHidden/>
          </w:rPr>
          <w:fldChar w:fldCharType="begin"/>
        </w:r>
        <w:r>
          <w:rPr>
            <w:webHidden/>
          </w:rPr>
          <w:instrText xml:space="preserve"> PAGEREF _Toc515018207 \h </w:instrText>
        </w:r>
        <w:r>
          <w:rPr>
            <w:webHidden/>
          </w:rPr>
        </w:r>
        <w:r>
          <w:rPr>
            <w:webHidden/>
          </w:rPr>
          <w:fldChar w:fldCharType="separate"/>
        </w:r>
        <w:r>
          <w:rPr>
            <w:webHidden/>
          </w:rPr>
          <w:t>35</w:t>
        </w:r>
        <w:r>
          <w:rPr>
            <w:webHidden/>
          </w:rPr>
          <w:fldChar w:fldCharType="end"/>
        </w:r>
      </w:hyperlink>
    </w:p>
    <w:p w14:paraId="7E654AC8" w14:textId="4A0B4877" w:rsidR="007E772F" w:rsidRDefault="007E772F">
      <w:pPr>
        <w:pStyle w:val="TOC2"/>
        <w:tabs>
          <w:tab w:val="left" w:pos="660"/>
        </w:tabs>
        <w:rPr>
          <w:rFonts w:asciiTheme="minorHAnsi" w:eastAsiaTheme="minorEastAsia" w:hAnsiTheme="minorHAnsi" w:cstheme="minorBidi"/>
          <w:sz w:val="22"/>
          <w:szCs w:val="22"/>
        </w:rPr>
      </w:pPr>
      <w:hyperlink w:anchor="_Toc515018208" w:history="1">
        <w:r w:rsidRPr="00FD70DF">
          <w:rPr>
            <w:rStyle w:val="Hyperlink"/>
          </w:rPr>
          <w:t>9.</w:t>
        </w:r>
        <w:r>
          <w:rPr>
            <w:rFonts w:asciiTheme="minorHAnsi" w:eastAsiaTheme="minorEastAsia" w:hAnsiTheme="minorHAnsi" w:cstheme="minorBidi"/>
            <w:sz w:val="22"/>
            <w:szCs w:val="22"/>
          </w:rPr>
          <w:tab/>
        </w:r>
        <w:r w:rsidRPr="00FD70DF">
          <w:rPr>
            <w:rStyle w:val="Hyperlink"/>
          </w:rPr>
          <w:t>Meeting the needs of all learners</w:t>
        </w:r>
        <w:r>
          <w:rPr>
            <w:webHidden/>
          </w:rPr>
          <w:tab/>
        </w:r>
        <w:r>
          <w:rPr>
            <w:webHidden/>
          </w:rPr>
          <w:fldChar w:fldCharType="begin"/>
        </w:r>
        <w:r>
          <w:rPr>
            <w:webHidden/>
          </w:rPr>
          <w:instrText xml:space="preserve"> PAGEREF _Toc515018208 \h </w:instrText>
        </w:r>
        <w:r>
          <w:rPr>
            <w:webHidden/>
          </w:rPr>
        </w:r>
        <w:r>
          <w:rPr>
            <w:webHidden/>
          </w:rPr>
          <w:fldChar w:fldCharType="separate"/>
        </w:r>
        <w:r>
          <w:rPr>
            <w:webHidden/>
          </w:rPr>
          <w:t>36</w:t>
        </w:r>
        <w:r>
          <w:rPr>
            <w:webHidden/>
          </w:rPr>
          <w:fldChar w:fldCharType="end"/>
        </w:r>
      </w:hyperlink>
    </w:p>
    <w:p w14:paraId="0EF2E4AD" w14:textId="0DE3424F" w:rsidR="007E772F" w:rsidRDefault="007E772F">
      <w:pPr>
        <w:pStyle w:val="TOC3"/>
        <w:rPr>
          <w:rFonts w:asciiTheme="minorHAnsi" w:eastAsiaTheme="minorEastAsia" w:hAnsiTheme="minorHAnsi" w:cstheme="minorBidi"/>
          <w:sz w:val="22"/>
          <w:szCs w:val="22"/>
        </w:rPr>
      </w:pPr>
      <w:hyperlink w:anchor="_Toc515018209" w:history="1">
        <w:r w:rsidRPr="00FD70DF">
          <w:rPr>
            <w:rStyle w:val="Hyperlink"/>
          </w:rPr>
          <w:t>9.1 Transition offer</w:t>
        </w:r>
        <w:r>
          <w:rPr>
            <w:webHidden/>
          </w:rPr>
          <w:tab/>
        </w:r>
        <w:r>
          <w:rPr>
            <w:webHidden/>
          </w:rPr>
          <w:fldChar w:fldCharType="begin"/>
        </w:r>
        <w:r>
          <w:rPr>
            <w:webHidden/>
          </w:rPr>
          <w:instrText xml:space="preserve"> PAGEREF _Toc515018209 \h </w:instrText>
        </w:r>
        <w:r>
          <w:rPr>
            <w:webHidden/>
          </w:rPr>
        </w:r>
        <w:r>
          <w:rPr>
            <w:webHidden/>
          </w:rPr>
          <w:fldChar w:fldCharType="separate"/>
        </w:r>
        <w:r>
          <w:rPr>
            <w:webHidden/>
          </w:rPr>
          <w:t>36</w:t>
        </w:r>
        <w:r>
          <w:rPr>
            <w:webHidden/>
          </w:rPr>
          <w:fldChar w:fldCharType="end"/>
        </w:r>
      </w:hyperlink>
    </w:p>
    <w:p w14:paraId="173B8ACE" w14:textId="774DCE73" w:rsidR="007E772F" w:rsidRDefault="007E772F">
      <w:pPr>
        <w:pStyle w:val="TOC3"/>
        <w:rPr>
          <w:rFonts w:asciiTheme="minorHAnsi" w:eastAsiaTheme="minorEastAsia" w:hAnsiTheme="minorHAnsi" w:cstheme="minorBidi"/>
          <w:sz w:val="22"/>
          <w:szCs w:val="22"/>
        </w:rPr>
      </w:pPr>
      <w:hyperlink w:anchor="_Toc515018210" w:history="1">
        <w:r w:rsidRPr="00FD70DF">
          <w:rPr>
            <w:rStyle w:val="Hyperlink"/>
          </w:rPr>
          <w:t>9.2 Availability of T Levels to adult learners</w:t>
        </w:r>
        <w:r>
          <w:rPr>
            <w:webHidden/>
          </w:rPr>
          <w:tab/>
        </w:r>
        <w:r>
          <w:rPr>
            <w:webHidden/>
          </w:rPr>
          <w:fldChar w:fldCharType="begin"/>
        </w:r>
        <w:r>
          <w:rPr>
            <w:webHidden/>
          </w:rPr>
          <w:instrText xml:space="preserve"> PAGEREF _Toc515018210 \h </w:instrText>
        </w:r>
        <w:r>
          <w:rPr>
            <w:webHidden/>
          </w:rPr>
        </w:r>
        <w:r>
          <w:rPr>
            <w:webHidden/>
          </w:rPr>
          <w:fldChar w:fldCharType="separate"/>
        </w:r>
        <w:r>
          <w:rPr>
            <w:webHidden/>
          </w:rPr>
          <w:t>37</w:t>
        </w:r>
        <w:r>
          <w:rPr>
            <w:webHidden/>
          </w:rPr>
          <w:fldChar w:fldCharType="end"/>
        </w:r>
      </w:hyperlink>
    </w:p>
    <w:p w14:paraId="6248BF06" w14:textId="5924CC74" w:rsidR="007E772F" w:rsidRDefault="007E772F">
      <w:pPr>
        <w:pStyle w:val="TOC2"/>
        <w:tabs>
          <w:tab w:val="left" w:pos="880"/>
        </w:tabs>
        <w:rPr>
          <w:rFonts w:asciiTheme="minorHAnsi" w:eastAsiaTheme="minorEastAsia" w:hAnsiTheme="minorHAnsi" w:cstheme="minorBidi"/>
          <w:sz w:val="22"/>
          <w:szCs w:val="22"/>
        </w:rPr>
      </w:pPr>
      <w:hyperlink w:anchor="_Toc515018211" w:history="1">
        <w:r w:rsidRPr="00FD70DF">
          <w:rPr>
            <w:rStyle w:val="Hyperlink"/>
          </w:rPr>
          <w:t>10.</w:t>
        </w:r>
        <w:r>
          <w:rPr>
            <w:rFonts w:asciiTheme="minorHAnsi" w:eastAsiaTheme="minorEastAsia" w:hAnsiTheme="minorHAnsi" w:cstheme="minorBidi"/>
            <w:sz w:val="22"/>
            <w:szCs w:val="22"/>
          </w:rPr>
          <w:tab/>
        </w:r>
        <w:r w:rsidRPr="00FD70DF">
          <w:rPr>
            <w:rStyle w:val="Hyperlink"/>
          </w:rPr>
          <w:t>Delivery of T Levels</w:t>
        </w:r>
        <w:r>
          <w:rPr>
            <w:webHidden/>
          </w:rPr>
          <w:tab/>
        </w:r>
        <w:r>
          <w:rPr>
            <w:webHidden/>
          </w:rPr>
          <w:fldChar w:fldCharType="begin"/>
        </w:r>
        <w:r>
          <w:rPr>
            <w:webHidden/>
          </w:rPr>
          <w:instrText xml:space="preserve"> PAGEREF _Toc515018211 \h </w:instrText>
        </w:r>
        <w:r>
          <w:rPr>
            <w:webHidden/>
          </w:rPr>
        </w:r>
        <w:r>
          <w:rPr>
            <w:webHidden/>
          </w:rPr>
          <w:fldChar w:fldCharType="separate"/>
        </w:r>
        <w:r>
          <w:rPr>
            <w:webHidden/>
          </w:rPr>
          <w:t>37</w:t>
        </w:r>
        <w:r>
          <w:rPr>
            <w:webHidden/>
          </w:rPr>
          <w:fldChar w:fldCharType="end"/>
        </w:r>
      </w:hyperlink>
    </w:p>
    <w:p w14:paraId="1BD5403E" w14:textId="12A141F4" w:rsidR="007E772F" w:rsidRDefault="007E772F">
      <w:pPr>
        <w:pStyle w:val="TOC3"/>
        <w:rPr>
          <w:rFonts w:asciiTheme="minorHAnsi" w:eastAsiaTheme="minorEastAsia" w:hAnsiTheme="minorHAnsi" w:cstheme="minorBidi"/>
          <w:sz w:val="22"/>
          <w:szCs w:val="22"/>
        </w:rPr>
      </w:pPr>
      <w:hyperlink w:anchor="_Toc515018212" w:history="1">
        <w:r w:rsidRPr="00FD70DF">
          <w:rPr>
            <w:rStyle w:val="Hyperlink"/>
          </w:rPr>
          <w:t>10.1 Challenges for providers and the support/information needed</w:t>
        </w:r>
        <w:r>
          <w:rPr>
            <w:webHidden/>
          </w:rPr>
          <w:tab/>
        </w:r>
        <w:r>
          <w:rPr>
            <w:webHidden/>
          </w:rPr>
          <w:fldChar w:fldCharType="begin"/>
        </w:r>
        <w:r>
          <w:rPr>
            <w:webHidden/>
          </w:rPr>
          <w:instrText xml:space="preserve"> PAGEREF _Toc515018212 \h </w:instrText>
        </w:r>
        <w:r>
          <w:rPr>
            <w:webHidden/>
          </w:rPr>
        </w:r>
        <w:r>
          <w:rPr>
            <w:webHidden/>
          </w:rPr>
          <w:fldChar w:fldCharType="separate"/>
        </w:r>
        <w:r>
          <w:rPr>
            <w:webHidden/>
          </w:rPr>
          <w:t>37</w:t>
        </w:r>
        <w:r>
          <w:rPr>
            <w:webHidden/>
          </w:rPr>
          <w:fldChar w:fldCharType="end"/>
        </w:r>
      </w:hyperlink>
    </w:p>
    <w:p w14:paraId="5F0E560D" w14:textId="7CB132EF" w:rsidR="007E772F" w:rsidRDefault="007E772F">
      <w:pPr>
        <w:pStyle w:val="TOC3"/>
        <w:rPr>
          <w:rFonts w:asciiTheme="minorHAnsi" w:eastAsiaTheme="minorEastAsia" w:hAnsiTheme="minorHAnsi" w:cstheme="minorBidi"/>
          <w:sz w:val="22"/>
          <w:szCs w:val="22"/>
        </w:rPr>
      </w:pPr>
      <w:hyperlink w:anchor="_Toc515018213" w:history="1">
        <w:r w:rsidRPr="00FD70DF">
          <w:rPr>
            <w:rStyle w:val="Hyperlink"/>
          </w:rPr>
          <w:t>10.2 Engagement between providers and industry</w:t>
        </w:r>
        <w:r>
          <w:rPr>
            <w:webHidden/>
          </w:rPr>
          <w:tab/>
        </w:r>
        <w:r>
          <w:rPr>
            <w:webHidden/>
          </w:rPr>
          <w:fldChar w:fldCharType="begin"/>
        </w:r>
        <w:r>
          <w:rPr>
            <w:webHidden/>
          </w:rPr>
          <w:instrText xml:space="preserve"> PAGEREF _Toc515018213 \h </w:instrText>
        </w:r>
        <w:r>
          <w:rPr>
            <w:webHidden/>
          </w:rPr>
        </w:r>
        <w:r>
          <w:rPr>
            <w:webHidden/>
          </w:rPr>
          <w:fldChar w:fldCharType="separate"/>
        </w:r>
        <w:r>
          <w:rPr>
            <w:webHidden/>
          </w:rPr>
          <w:t>39</w:t>
        </w:r>
        <w:r>
          <w:rPr>
            <w:webHidden/>
          </w:rPr>
          <w:fldChar w:fldCharType="end"/>
        </w:r>
      </w:hyperlink>
    </w:p>
    <w:p w14:paraId="44080E29" w14:textId="6F1D54E4" w:rsidR="007E772F" w:rsidRDefault="007E772F">
      <w:pPr>
        <w:pStyle w:val="TOC3"/>
        <w:rPr>
          <w:rFonts w:asciiTheme="minorHAnsi" w:eastAsiaTheme="minorEastAsia" w:hAnsiTheme="minorHAnsi" w:cstheme="minorBidi"/>
          <w:sz w:val="22"/>
          <w:szCs w:val="22"/>
        </w:rPr>
      </w:pPr>
      <w:hyperlink w:anchor="_Toc515018214" w:history="1">
        <w:r w:rsidRPr="00FD70DF">
          <w:rPr>
            <w:rStyle w:val="Hyperlink"/>
          </w:rPr>
          <w:t>10.3 Making sure that T Levels offered by providers meet skills needs</w:t>
        </w:r>
        <w:r>
          <w:rPr>
            <w:webHidden/>
          </w:rPr>
          <w:tab/>
        </w:r>
        <w:r>
          <w:rPr>
            <w:webHidden/>
          </w:rPr>
          <w:fldChar w:fldCharType="begin"/>
        </w:r>
        <w:r>
          <w:rPr>
            <w:webHidden/>
          </w:rPr>
          <w:instrText xml:space="preserve"> PAGEREF _Toc515018214 \h </w:instrText>
        </w:r>
        <w:r>
          <w:rPr>
            <w:webHidden/>
          </w:rPr>
        </w:r>
        <w:r>
          <w:rPr>
            <w:webHidden/>
          </w:rPr>
          <w:fldChar w:fldCharType="separate"/>
        </w:r>
        <w:r>
          <w:rPr>
            <w:webHidden/>
          </w:rPr>
          <w:t>40</w:t>
        </w:r>
        <w:r>
          <w:rPr>
            <w:webHidden/>
          </w:rPr>
          <w:fldChar w:fldCharType="end"/>
        </w:r>
      </w:hyperlink>
    </w:p>
    <w:p w14:paraId="041401C8" w14:textId="32721E25" w:rsidR="007E772F" w:rsidRDefault="007E772F">
      <w:pPr>
        <w:pStyle w:val="TOC2"/>
        <w:tabs>
          <w:tab w:val="left" w:pos="880"/>
        </w:tabs>
        <w:rPr>
          <w:rFonts w:asciiTheme="minorHAnsi" w:eastAsiaTheme="minorEastAsia" w:hAnsiTheme="minorHAnsi" w:cstheme="minorBidi"/>
          <w:sz w:val="22"/>
          <w:szCs w:val="22"/>
        </w:rPr>
      </w:pPr>
      <w:hyperlink w:anchor="_Toc515018215" w:history="1">
        <w:r w:rsidRPr="00FD70DF">
          <w:rPr>
            <w:rStyle w:val="Hyperlink"/>
          </w:rPr>
          <w:t>11.</w:t>
        </w:r>
        <w:r>
          <w:rPr>
            <w:rFonts w:asciiTheme="minorHAnsi" w:eastAsiaTheme="minorEastAsia" w:hAnsiTheme="minorHAnsi" w:cstheme="minorBidi"/>
            <w:sz w:val="22"/>
            <w:szCs w:val="22"/>
          </w:rPr>
          <w:tab/>
        </w:r>
        <w:r w:rsidRPr="00FD70DF">
          <w:rPr>
            <w:rStyle w:val="Hyperlink"/>
          </w:rPr>
          <w:t>Procurement and contracting</w:t>
        </w:r>
        <w:r>
          <w:rPr>
            <w:webHidden/>
          </w:rPr>
          <w:tab/>
        </w:r>
        <w:r>
          <w:rPr>
            <w:webHidden/>
          </w:rPr>
          <w:fldChar w:fldCharType="begin"/>
        </w:r>
        <w:r>
          <w:rPr>
            <w:webHidden/>
          </w:rPr>
          <w:instrText xml:space="preserve"> PAGEREF _Toc515018215 \h </w:instrText>
        </w:r>
        <w:r>
          <w:rPr>
            <w:webHidden/>
          </w:rPr>
        </w:r>
        <w:r>
          <w:rPr>
            <w:webHidden/>
          </w:rPr>
          <w:fldChar w:fldCharType="separate"/>
        </w:r>
        <w:r>
          <w:rPr>
            <w:webHidden/>
          </w:rPr>
          <w:t>41</w:t>
        </w:r>
        <w:r>
          <w:rPr>
            <w:webHidden/>
          </w:rPr>
          <w:fldChar w:fldCharType="end"/>
        </w:r>
      </w:hyperlink>
    </w:p>
    <w:p w14:paraId="0E9502B1" w14:textId="7861C832" w:rsidR="007E772F" w:rsidRDefault="007E772F">
      <w:pPr>
        <w:pStyle w:val="TOC3"/>
        <w:rPr>
          <w:rFonts w:asciiTheme="minorHAnsi" w:eastAsiaTheme="minorEastAsia" w:hAnsiTheme="minorHAnsi" w:cstheme="minorBidi"/>
          <w:sz w:val="22"/>
          <w:szCs w:val="22"/>
        </w:rPr>
      </w:pPr>
      <w:hyperlink w:anchor="_Toc515018216" w:history="1">
        <w:r w:rsidRPr="00FD70DF">
          <w:rPr>
            <w:rStyle w:val="Hyperlink"/>
          </w:rPr>
          <w:t>11.1 Copyright</w:t>
        </w:r>
        <w:r>
          <w:rPr>
            <w:webHidden/>
          </w:rPr>
          <w:tab/>
        </w:r>
        <w:r>
          <w:rPr>
            <w:webHidden/>
          </w:rPr>
          <w:fldChar w:fldCharType="begin"/>
        </w:r>
        <w:r>
          <w:rPr>
            <w:webHidden/>
          </w:rPr>
          <w:instrText xml:space="preserve"> PAGEREF _Toc515018216 \h </w:instrText>
        </w:r>
        <w:r>
          <w:rPr>
            <w:webHidden/>
          </w:rPr>
        </w:r>
        <w:r>
          <w:rPr>
            <w:webHidden/>
          </w:rPr>
          <w:fldChar w:fldCharType="separate"/>
        </w:r>
        <w:r>
          <w:rPr>
            <w:webHidden/>
          </w:rPr>
          <w:t>41</w:t>
        </w:r>
        <w:r>
          <w:rPr>
            <w:webHidden/>
          </w:rPr>
          <w:fldChar w:fldCharType="end"/>
        </w:r>
      </w:hyperlink>
    </w:p>
    <w:p w14:paraId="0594FA26" w14:textId="352D9E30" w:rsidR="007E772F" w:rsidRDefault="007E772F">
      <w:pPr>
        <w:pStyle w:val="TOC3"/>
        <w:rPr>
          <w:rFonts w:asciiTheme="minorHAnsi" w:eastAsiaTheme="minorEastAsia" w:hAnsiTheme="minorHAnsi" w:cstheme="minorBidi"/>
          <w:sz w:val="22"/>
          <w:szCs w:val="22"/>
        </w:rPr>
      </w:pPr>
      <w:hyperlink w:anchor="_Toc515018217" w:history="1">
        <w:r w:rsidRPr="00FD70DF">
          <w:rPr>
            <w:rStyle w:val="Hyperlink"/>
          </w:rPr>
          <w:t>11.2 Competition mechanism</w:t>
        </w:r>
        <w:r>
          <w:rPr>
            <w:webHidden/>
          </w:rPr>
          <w:tab/>
        </w:r>
        <w:r>
          <w:rPr>
            <w:webHidden/>
          </w:rPr>
          <w:fldChar w:fldCharType="begin"/>
        </w:r>
        <w:r>
          <w:rPr>
            <w:webHidden/>
          </w:rPr>
          <w:instrText xml:space="preserve"> PAGEREF _Toc515018217 \h </w:instrText>
        </w:r>
        <w:r>
          <w:rPr>
            <w:webHidden/>
          </w:rPr>
        </w:r>
        <w:r>
          <w:rPr>
            <w:webHidden/>
          </w:rPr>
          <w:fldChar w:fldCharType="separate"/>
        </w:r>
        <w:r>
          <w:rPr>
            <w:webHidden/>
          </w:rPr>
          <w:t>41</w:t>
        </w:r>
        <w:r>
          <w:rPr>
            <w:webHidden/>
          </w:rPr>
          <w:fldChar w:fldCharType="end"/>
        </w:r>
      </w:hyperlink>
    </w:p>
    <w:p w14:paraId="3F4D3FF9" w14:textId="6BB93683" w:rsidR="007E772F" w:rsidRDefault="007E772F">
      <w:pPr>
        <w:pStyle w:val="TOC3"/>
        <w:rPr>
          <w:rFonts w:asciiTheme="minorHAnsi" w:eastAsiaTheme="minorEastAsia" w:hAnsiTheme="minorHAnsi" w:cstheme="minorBidi"/>
          <w:sz w:val="22"/>
          <w:szCs w:val="22"/>
        </w:rPr>
      </w:pPr>
      <w:hyperlink w:anchor="_Toc515018218" w:history="1">
        <w:r w:rsidRPr="00FD70DF">
          <w:rPr>
            <w:rStyle w:val="Hyperlink"/>
          </w:rPr>
          <w:t>11.3 Pricing mechanism</w:t>
        </w:r>
        <w:r>
          <w:rPr>
            <w:webHidden/>
          </w:rPr>
          <w:tab/>
        </w:r>
        <w:r>
          <w:rPr>
            <w:webHidden/>
          </w:rPr>
          <w:fldChar w:fldCharType="begin"/>
        </w:r>
        <w:r>
          <w:rPr>
            <w:webHidden/>
          </w:rPr>
          <w:instrText xml:space="preserve"> PAGEREF _Toc515018218 \h </w:instrText>
        </w:r>
        <w:r>
          <w:rPr>
            <w:webHidden/>
          </w:rPr>
        </w:r>
        <w:r>
          <w:rPr>
            <w:webHidden/>
          </w:rPr>
          <w:fldChar w:fldCharType="separate"/>
        </w:r>
        <w:r>
          <w:rPr>
            <w:webHidden/>
          </w:rPr>
          <w:t>42</w:t>
        </w:r>
        <w:r>
          <w:rPr>
            <w:webHidden/>
          </w:rPr>
          <w:fldChar w:fldCharType="end"/>
        </w:r>
      </w:hyperlink>
    </w:p>
    <w:p w14:paraId="119C07D4" w14:textId="21E9B019" w:rsidR="007E772F" w:rsidRDefault="007E772F">
      <w:pPr>
        <w:pStyle w:val="TOC2"/>
        <w:tabs>
          <w:tab w:val="left" w:pos="880"/>
        </w:tabs>
        <w:rPr>
          <w:rFonts w:asciiTheme="minorHAnsi" w:eastAsiaTheme="minorEastAsia" w:hAnsiTheme="minorHAnsi" w:cstheme="minorBidi"/>
          <w:sz w:val="22"/>
          <w:szCs w:val="22"/>
        </w:rPr>
      </w:pPr>
      <w:hyperlink w:anchor="_Toc515018219" w:history="1">
        <w:r w:rsidRPr="00FD70DF">
          <w:rPr>
            <w:rStyle w:val="Hyperlink"/>
          </w:rPr>
          <w:t>12.</w:t>
        </w:r>
        <w:r>
          <w:rPr>
            <w:rFonts w:asciiTheme="minorHAnsi" w:eastAsiaTheme="minorEastAsia" w:hAnsiTheme="minorHAnsi" w:cstheme="minorBidi"/>
            <w:sz w:val="22"/>
            <w:szCs w:val="22"/>
          </w:rPr>
          <w:tab/>
        </w:r>
        <w:r w:rsidRPr="00FD70DF">
          <w:rPr>
            <w:rStyle w:val="Hyperlink"/>
          </w:rPr>
          <w:t>Quality assurance and regulation</w:t>
        </w:r>
        <w:r>
          <w:rPr>
            <w:webHidden/>
          </w:rPr>
          <w:tab/>
        </w:r>
        <w:r>
          <w:rPr>
            <w:webHidden/>
          </w:rPr>
          <w:fldChar w:fldCharType="begin"/>
        </w:r>
        <w:r>
          <w:rPr>
            <w:webHidden/>
          </w:rPr>
          <w:instrText xml:space="preserve"> PAGEREF _Toc515018219 \h </w:instrText>
        </w:r>
        <w:r>
          <w:rPr>
            <w:webHidden/>
          </w:rPr>
        </w:r>
        <w:r>
          <w:rPr>
            <w:webHidden/>
          </w:rPr>
          <w:fldChar w:fldCharType="separate"/>
        </w:r>
        <w:r>
          <w:rPr>
            <w:webHidden/>
          </w:rPr>
          <w:t>42</w:t>
        </w:r>
        <w:r>
          <w:rPr>
            <w:webHidden/>
          </w:rPr>
          <w:fldChar w:fldCharType="end"/>
        </w:r>
      </w:hyperlink>
    </w:p>
    <w:p w14:paraId="29E517B9" w14:textId="10C3D88B" w:rsidR="007E772F" w:rsidRDefault="007E772F">
      <w:pPr>
        <w:pStyle w:val="TOC2"/>
        <w:tabs>
          <w:tab w:val="left" w:pos="880"/>
        </w:tabs>
        <w:rPr>
          <w:rFonts w:asciiTheme="minorHAnsi" w:eastAsiaTheme="minorEastAsia" w:hAnsiTheme="minorHAnsi" w:cstheme="minorBidi"/>
          <w:sz w:val="22"/>
          <w:szCs w:val="22"/>
        </w:rPr>
      </w:pPr>
      <w:hyperlink w:anchor="_Toc515018220" w:history="1">
        <w:r w:rsidRPr="00FD70DF">
          <w:rPr>
            <w:rStyle w:val="Hyperlink"/>
          </w:rPr>
          <w:t>13.</w:t>
        </w:r>
        <w:r>
          <w:rPr>
            <w:rFonts w:asciiTheme="minorHAnsi" w:eastAsiaTheme="minorEastAsia" w:hAnsiTheme="minorHAnsi" w:cstheme="minorBidi"/>
            <w:sz w:val="22"/>
            <w:szCs w:val="22"/>
          </w:rPr>
          <w:tab/>
        </w:r>
        <w:r w:rsidRPr="00FD70DF">
          <w:rPr>
            <w:rStyle w:val="Hyperlink"/>
          </w:rPr>
          <w:t>Performance and accountability measures</w:t>
        </w:r>
        <w:r>
          <w:rPr>
            <w:webHidden/>
          </w:rPr>
          <w:tab/>
        </w:r>
        <w:r>
          <w:rPr>
            <w:webHidden/>
          </w:rPr>
          <w:fldChar w:fldCharType="begin"/>
        </w:r>
        <w:r>
          <w:rPr>
            <w:webHidden/>
          </w:rPr>
          <w:instrText xml:space="preserve"> PAGEREF _Toc515018220 \h </w:instrText>
        </w:r>
        <w:r>
          <w:rPr>
            <w:webHidden/>
          </w:rPr>
        </w:r>
        <w:r>
          <w:rPr>
            <w:webHidden/>
          </w:rPr>
          <w:fldChar w:fldCharType="separate"/>
        </w:r>
        <w:r>
          <w:rPr>
            <w:webHidden/>
          </w:rPr>
          <w:t>44</w:t>
        </w:r>
        <w:r>
          <w:rPr>
            <w:webHidden/>
          </w:rPr>
          <w:fldChar w:fldCharType="end"/>
        </w:r>
      </w:hyperlink>
    </w:p>
    <w:p w14:paraId="54CBE787" w14:textId="54BC94E4" w:rsidR="007E772F" w:rsidRDefault="007E772F">
      <w:pPr>
        <w:pStyle w:val="TOC2"/>
        <w:tabs>
          <w:tab w:val="left" w:pos="880"/>
        </w:tabs>
        <w:rPr>
          <w:rFonts w:asciiTheme="minorHAnsi" w:eastAsiaTheme="minorEastAsia" w:hAnsiTheme="minorHAnsi" w:cstheme="minorBidi"/>
          <w:sz w:val="22"/>
          <w:szCs w:val="22"/>
        </w:rPr>
      </w:pPr>
      <w:hyperlink w:anchor="_Toc515018221" w:history="1">
        <w:r w:rsidRPr="00FD70DF">
          <w:rPr>
            <w:rStyle w:val="Hyperlink"/>
          </w:rPr>
          <w:t>14.</w:t>
        </w:r>
        <w:r>
          <w:rPr>
            <w:rFonts w:asciiTheme="minorHAnsi" w:eastAsiaTheme="minorEastAsia" w:hAnsiTheme="minorHAnsi" w:cstheme="minorBidi"/>
            <w:sz w:val="22"/>
            <w:szCs w:val="22"/>
          </w:rPr>
          <w:tab/>
        </w:r>
        <w:r w:rsidRPr="00FD70DF">
          <w:rPr>
            <w:rStyle w:val="Hyperlink"/>
          </w:rPr>
          <w:t>Funding</w:t>
        </w:r>
        <w:r>
          <w:rPr>
            <w:webHidden/>
          </w:rPr>
          <w:tab/>
        </w:r>
        <w:r>
          <w:rPr>
            <w:webHidden/>
          </w:rPr>
          <w:fldChar w:fldCharType="begin"/>
        </w:r>
        <w:r>
          <w:rPr>
            <w:webHidden/>
          </w:rPr>
          <w:instrText xml:space="preserve"> PAGEREF _Toc515018221 \h </w:instrText>
        </w:r>
        <w:r>
          <w:rPr>
            <w:webHidden/>
          </w:rPr>
        </w:r>
        <w:r>
          <w:rPr>
            <w:webHidden/>
          </w:rPr>
          <w:fldChar w:fldCharType="separate"/>
        </w:r>
        <w:r>
          <w:rPr>
            <w:webHidden/>
          </w:rPr>
          <w:t>45</w:t>
        </w:r>
        <w:r>
          <w:rPr>
            <w:webHidden/>
          </w:rPr>
          <w:fldChar w:fldCharType="end"/>
        </w:r>
      </w:hyperlink>
    </w:p>
    <w:p w14:paraId="2D7DFF49" w14:textId="4B3435D5" w:rsidR="007E772F" w:rsidRDefault="007E772F">
      <w:pPr>
        <w:pStyle w:val="TOC2"/>
        <w:tabs>
          <w:tab w:val="left" w:pos="880"/>
        </w:tabs>
        <w:rPr>
          <w:rFonts w:asciiTheme="minorHAnsi" w:eastAsiaTheme="minorEastAsia" w:hAnsiTheme="minorHAnsi" w:cstheme="minorBidi"/>
          <w:sz w:val="22"/>
          <w:szCs w:val="22"/>
        </w:rPr>
      </w:pPr>
      <w:hyperlink w:anchor="_Toc515018222" w:history="1">
        <w:r w:rsidRPr="00FD70DF">
          <w:rPr>
            <w:rStyle w:val="Hyperlink"/>
          </w:rPr>
          <w:t>15.</w:t>
        </w:r>
        <w:r>
          <w:rPr>
            <w:rFonts w:asciiTheme="minorHAnsi" w:eastAsiaTheme="minorEastAsia" w:hAnsiTheme="minorHAnsi" w:cstheme="minorBidi"/>
            <w:sz w:val="22"/>
            <w:szCs w:val="22"/>
          </w:rPr>
          <w:tab/>
        </w:r>
        <w:r w:rsidRPr="00FD70DF">
          <w:rPr>
            <w:rStyle w:val="Hyperlink"/>
          </w:rPr>
          <w:t>Equalities</w:t>
        </w:r>
        <w:r>
          <w:rPr>
            <w:webHidden/>
          </w:rPr>
          <w:tab/>
        </w:r>
        <w:r>
          <w:rPr>
            <w:webHidden/>
          </w:rPr>
          <w:fldChar w:fldCharType="begin"/>
        </w:r>
        <w:r>
          <w:rPr>
            <w:webHidden/>
          </w:rPr>
          <w:instrText xml:space="preserve"> PAGEREF _Toc515018222 \h </w:instrText>
        </w:r>
        <w:r>
          <w:rPr>
            <w:webHidden/>
          </w:rPr>
        </w:r>
        <w:r>
          <w:rPr>
            <w:webHidden/>
          </w:rPr>
          <w:fldChar w:fldCharType="separate"/>
        </w:r>
        <w:r>
          <w:rPr>
            <w:webHidden/>
          </w:rPr>
          <w:t>45</w:t>
        </w:r>
        <w:r>
          <w:rPr>
            <w:webHidden/>
          </w:rPr>
          <w:fldChar w:fldCharType="end"/>
        </w:r>
      </w:hyperlink>
    </w:p>
    <w:p w14:paraId="55B753CF" w14:textId="1AF46014" w:rsidR="007E772F" w:rsidRDefault="007E772F">
      <w:pPr>
        <w:pStyle w:val="TOC1"/>
        <w:rPr>
          <w:rFonts w:asciiTheme="minorHAnsi" w:eastAsiaTheme="minorEastAsia" w:hAnsiTheme="minorHAnsi" w:cstheme="minorBidi"/>
          <w:sz w:val="22"/>
          <w:szCs w:val="22"/>
        </w:rPr>
      </w:pPr>
      <w:hyperlink w:anchor="_Toc515018223" w:history="1">
        <w:r w:rsidRPr="00FD70DF">
          <w:rPr>
            <w:rStyle w:val="Hyperlink"/>
          </w:rPr>
          <w:t>Annex A: Summary of the consultation response analysis by Pye Tait Consulting</w:t>
        </w:r>
        <w:r>
          <w:rPr>
            <w:webHidden/>
          </w:rPr>
          <w:tab/>
        </w:r>
        <w:r>
          <w:rPr>
            <w:webHidden/>
          </w:rPr>
          <w:fldChar w:fldCharType="begin"/>
        </w:r>
        <w:r>
          <w:rPr>
            <w:webHidden/>
          </w:rPr>
          <w:instrText xml:space="preserve"> PAGEREF _Toc515018223 \h </w:instrText>
        </w:r>
        <w:r>
          <w:rPr>
            <w:webHidden/>
          </w:rPr>
        </w:r>
        <w:r>
          <w:rPr>
            <w:webHidden/>
          </w:rPr>
          <w:fldChar w:fldCharType="separate"/>
        </w:r>
        <w:r>
          <w:rPr>
            <w:webHidden/>
          </w:rPr>
          <w:t>47</w:t>
        </w:r>
        <w:r>
          <w:rPr>
            <w:webHidden/>
          </w:rPr>
          <w:fldChar w:fldCharType="end"/>
        </w:r>
      </w:hyperlink>
    </w:p>
    <w:p w14:paraId="75170031" w14:textId="2CDCF39F" w:rsidR="007E772F" w:rsidRDefault="007E772F">
      <w:pPr>
        <w:pStyle w:val="TOC2"/>
        <w:rPr>
          <w:rFonts w:asciiTheme="minorHAnsi" w:eastAsiaTheme="minorEastAsia" w:hAnsiTheme="minorHAnsi" w:cstheme="minorBidi"/>
          <w:sz w:val="22"/>
          <w:szCs w:val="22"/>
        </w:rPr>
      </w:pPr>
      <w:hyperlink w:anchor="_Toc515018224" w:history="1">
        <w:r w:rsidRPr="00FD70DF">
          <w:rPr>
            <w:rStyle w:val="Hyperlink"/>
          </w:rPr>
          <w:t>1. Introduction</w:t>
        </w:r>
        <w:r>
          <w:rPr>
            <w:webHidden/>
          </w:rPr>
          <w:tab/>
        </w:r>
        <w:r>
          <w:rPr>
            <w:webHidden/>
          </w:rPr>
          <w:fldChar w:fldCharType="begin"/>
        </w:r>
        <w:r>
          <w:rPr>
            <w:webHidden/>
          </w:rPr>
          <w:instrText xml:space="preserve"> PAGEREF _Toc515018224 \h </w:instrText>
        </w:r>
        <w:r>
          <w:rPr>
            <w:webHidden/>
          </w:rPr>
        </w:r>
        <w:r>
          <w:rPr>
            <w:webHidden/>
          </w:rPr>
          <w:fldChar w:fldCharType="separate"/>
        </w:r>
        <w:r>
          <w:rPr>
            <w:webHidden/>
          </w:rPr>
          <w:t>47</w:t>
        </w:r>
        <w:r>
          <w:rPr>
            <w:webHidden/>
          </w:rPr>
          <w:fldChar w:fldCharType="end"/>
        </w:r>
      </w:hyperlink>
    </w:p>
    <w:p w14:paraId="0E6F4965" w14:textId="22E5E1FD" w:rsidR="007E772F" w:rsidRDefault="007E772F">
      <w:pPr>
        <w:pStyle w:val="TOC2"/>
        <w:rPr>
          <w:rFonts w:asciiTheme="minorHAnsi" w:eastAsiaTheme="minorEastAsia" w:hAnsiTheme="minorHAnsi" w:cstheme="minorBidi"/>
          <w:sz w:val="22"/>
          <w:szCs w:val="22"/>
        </w:rPr>
      </w:pPr>
      <w:hyperlink w:anchor="_Toc515018225" w:history="1">
        <w:r w:rsidRPr="00FD70DF">
          <w:rPr>
            <w:rStyle w:val="Hyperlink"/>
          </w:rPr>
          <w:t>2. Principles of the T Level programme</w:t>
        </w:r>
        <w:r>
          <w:rPr>
            <w:webHidden/>
          </w:rPr>
          <w:tab/>
        </w:r>
        <w:r>
          <w:rPr>
            <w:webHidden/>
          </w:rPr>
          <w:fldChar w:fldCharType="begin"/>
        </w:r>
        <w:r>
          <w:rPr>
            <w:webHidden/>
          </w:rPr>
          <w:instrText xml:space="preserve"> PAGEREF _Toc515018225 \h </w:instrText>
        </w:r>
        <w:r>
          <w:rPr>
            <w:webHidden/>
          </w:rPr>
        </w:r>
        <w:r>
          <w:rPr>
            <w:webHidden/>
          </w:rPr>
          <w:fldChar w:fldCharType="separate"/>
        </w:r>
        <w:r>
          <w:rPr>
            <w:webHidden/>
          </w:rPr>
          <w:t>47</w:t>
        </w:r>
        <w:r>
          <w:rPr>
            <w:webHidden/>
          </w:rPr>
          <w:fldChar w:fldCharType="end"/>
        </w:r>
      </w:hyperlink>
    </w:p>
    <w:p w14:paraId="5E5F6941" w14:textId="3AE65101" w:rsidR="007E772F" w:rsidRDefault="007E772F">
      <w:pPr>
        <w:pStyle w:val="TOC2"/>
        <w:rPr>
          <w:rFonts w:asciiTheme="minorHAnsi" w:eastAsiaTheme="minorEastAsia" w:hAnsiTheme="minorHAnsi" w:cstheme="minorBidi"/>
          <w:sz w:val="22"/>
          <w:szCs w:val="22"/>
        </w:rPr>
      </w:pPr>
      <w:hyperlink w:anchor="_Toc515018226" w:history="1">
        <w:r w:rsidRPr="00FD70DF">
          <w:rPr>
            <w:rStyle w:val="Hyperlink"/>
          </w:rPr>
          <w:t>3. The Technical Qualification</w:t>
        </w:r>
        <w:r>
          <w:rPr>
            <w:webHidden/>
          </w:rPr>
          <w:tab/>
        </w:r>
        <w:r>
          <w:rPr>
            <w:webHidden/>
          </w:rPr>
          <w:fldChar w:fldCharType="begin"/>
        </w:r>
        <w:r>
          <w:rPr>
            <w:webHidden/>
          </w:rPr>
          <w:instrText xml:space="preserve"> PAGEREF _Toc515018226 \h </w:instrText>
        </w:r>
        <w:r>
          <w:rPr>
            <w:webHidden/>
          </w:rPr>
        </w:r>
        <w:r>
          <w:rPr>
            <w:webHidden/>
          </w:rPr>
          <w:fldChar w:fldCharType="separate"/>
        </w:r>
        <w:r>
          <w:rPr>
            <w:webHidden/>
          </w:rPr>
          <w:t>48</w:t>
        </w:r>
        <w:r>
          <w:rPr>
            <w:webHidden/>
          </w:rPr>
          <w:fldChar w:fldCharType="end"/>
        </w:r>
      </w:hyperlink>
    </w:p>
    <w:p w14:paraId="0D55B9FC" w14:textId="2ECC3588" w:rsidR="007E772F" w:rsidRDefault="007E772F">
      <w:pPr>
        <w:pStyle w:val="TOC2"/>
        <w:rPr>
          <w:rFonts w:asciiTheme="minorHAnsi" w:eastAsiaTheme="minorEastAsia" w:hAnsiTheme="minorHAnsi" w:cstheme="minorBidi"/>
          <w:sz w:val="22"/>
          <w:szCs w:val="22"/>
        </w:rPr>
      </w:pPr>
      <w:hyperlink w:anchor="_Toc515018227" w:history="1">
        <w:r w:rsidRPr="00FD70DF">
          <w:rPr>
            <w:rStyle w:val="Hyperlink"/>
          </w:rPr>
          <w:t>4. T Level industry placements</w:t>
        </w:r>
        <w:r>
          <w:rPr>
            <w:webHidden/>
          </w:rPr>
          <w:tab/>
        </w:r>
        <w:r>
          <w:rPr>
            <w:webHidden/>
          </w:rPr>
          <w:fldChar w:fldCharType="begin"/>
        </w:r>
        <w:r>
          <w:rPr>
            <w:webHidden/>
          </w:rPr>
          <w:instrText xml:space="preserve"> PAGEREF _Toc515018227 \h </w:instrText>
        </w:r>
        <w:r>
          <w:rPr>
            <w:webHidden/>
          </w:rPr>
        </w:r>
        <w:r>
          <w:rPr>
            <w:webHidden/>
          </w:rPr>
          <w:fldChar w:fldCharType="separate"/>
        </w:r>
        <w:r>
          <w:rPr>
            <w:webHidden/>
          </w:rPr>
          <w:t>49</w:t>
        </w:r>
        <w:r>
          <w:rPr>
            <w:webHidden/>
          </w:rPr>
          <w:fldChar w:fldCharType="end"/>
        </w:r>
      </w:hyperlink>
    </w:p>
    <w:p w14:paraId="2CCCA415" w14:textId="73A1CA55" w:rsidR="007E772F" w:rsidRDefault="007E772F">
      <w:pPr>
        <w:pStyle w:val="TOC2"/>
        <w:rPr>
          <w:rFonts w:asciiTheme="minorHAnsi" w:eastAsiaTheme="minorEastAsia" w:hAnsiTheme="minorHAnsi" w:cstheme="minorBidi"/>
          <w:sz w:val="22"/>
          <w:szCs w:val="22"/>
        </w:rPr>
      </w:pPr>
      <w:hyperlink w:anchor="_Toc515018228" w:history="1">
        <w:r w:rsidRPr="00FD70DF">
          <w:rPr>
            <w:rStyle w:val="Hyperlink"/>
          </w:rPr>
          <w:t>5. Maths and English</w:t>
        </w:r>
        <w:r>
          <w:rPr>
            <w:webHidden/>
          </w:rPr>
          <w:tab/>
        </w:r>
        <w:r>
          <w:rPr>
            <w:webHidden/>
          </w:rPr>
          <w:fldChar w:fldCharType="begin"/>
        </w:r>
        <w:r>
          <w:rPr>
            <w:webHidden/>
          </w:rPr>
          <w:instrText xml:space="preserve"> PAGEREF _Toc515018228 \h </w:instrText>
        </w:r>
        <w:r>
          <w:rPr>
            <w:webHidden/>
          </w:rPr>
        </w:r>
        <w:r>
          <w:rPr>
            <w:webHidden/>
          </w:rPr>
          <w:fldChar w:fldCharType="separate"/>
        </w:r>
        <w:r>
          <w:rPr>
            <w:webHidden/>
          </w:rPr>
          <w:t>50</w:t>
        </w:r>
        <w:r>
          <w:rPr>
            <w:webHidden/>
          </w:rPr>
          <w:fldChar w:fldCharType="end"/>
        </w:r>
      </w:hyperlink>
    </w:p>
    <w:p w14:paraId="41BF818F" w14:textId="077ACF9A" w:rsidR="007E772F" w:rsidRDefault="007E772F">
      <w:pPr>
        <w:pStyle w:val="TOC2"/>
        <w:rPr>
          <w:rFonts w:asciiTheme="minorHAnsi" w:eastAsiaTheme="minorEastAsia" w:hAnsiTheme="minorHAnsi" w:cstheme="minorBidi"/>
          <w:sz w:val="22"/>
          <w:szCs w:val="22"/>
        </w:rPr>
      </w:pPr>
      <w:hyperlink w:anchor="_Toc515018229" w:history="1">
        <w:r w:rsidRPr="00FD70DF">
          <w:rPr>
            <w:rStyle w:val="Hyperlink"/>
          </w:rPr>
          <w:t>6. Certification</w:t>
        </w:r>
        <w:r>
          <w:rPr>
            <w:webHidden/>
          </w:rPr>
          <w:tab/>
        </w:r>
        <w:r>
          <w:rPr>
            <w:webHidden/>
          </w:rPr>
          <w:fldChar w:fldCharType="begin"/>
        </w:r>
        <w:r>
          <w:rPr>
            <w:webHidden/>
          </w:rPr>
          <w:instrText xml:space="preserve"> PAGEREF _Toc515018229 \h </w:instrText>
        </w:r>
        <w:r>
          <w:rPr>
            <w:webHidden/>
          </w:rPr>
        </w:r>
        <w:r>
          <w:rPr>
            <w:webHidden/>
          </w:rPr>
          <w:fldChar w:fldCharType="separate"/>
        </w:r>
        <w:r>
          <w:rPr>
            <w:webHidden/>
          </w:rPr>
          <w:t>50</w:t>
        </w:r>
        <w:r>
          <w:rPr>
            <w:webHidden/>
          </w:rPr>
          <w:fldChar w:fldCharType="end"/>
        </w:r>
      </w:hyperlink>
    </w:p>
    <w:p w14:paraId="6ADA332C" w14:textId="2EE75489" w:rsidR="007E772F" w:rsidRDefault="007E772F">
      <w:pPr>
        <w:pStyle w:val="TOC2"/>
        <w:rPr>
          <w:rFonts w:asciiTheme="minorHAnsi" w:eastAsiaTheme="minorEastAsia" w:hAnsiTheme="minorHAnsi" w:cstheme="minorBidi"/>
          <w:sz w:val="22"/>
          <w:szCs w:val="22"/>
        </w:rPr>
      </w:pPr>
      <w:hyperlink w:anchor="_Toc515018230" w:history="1">
        <w:r w:rsidRPr="00FD70DF">
          <w:rPr>
            <w:rStyle w:val="Hyperlink"/>
          </w:rPr>
          <w:t>7. Flexibility and progression in technical education</w:t>
        </w:r>
        <w:r>
          <w:rPr>
            <w:webHidden/>
          </w:rPr>
          <w:tab/>
        </w:r>
        <w:r>
          <w:rPr>
            <w:webHidden/>
          </w:rPr>
          <w:fldChar w:fldCharType="begin"/>
        </w:r>
        <w:r>
          <w:rPr>
            <w:webHidden/>
          </w:rPr>
          <w:instrText xml:space="preserve"> PAGEREF _Toc515018230 \h </w:instrText>
        </w:r>
        <w:r>
          <w:rPr>
            <w:webHidden/>
          </w:rPr>
        </w:r>
        <w:r>
          <w:rPr>
            <w:webHidden/>
          </w:rPr>
          <w:fldChar w:fldCharType="separate"/>
        </w:r>
        <w:r>
          <w:rPr>
            <w:webHidden/>
          </w:rPr>
          <w:t>51</w:t>
        </w:r>
        <w:r>
          <w:rPr>
            <w:webHidden/>
          </w:rPr>
          <w:fldChar w:fldCharType="end"/>
        </w:r>
      </w:hyperlink>
    </w:p>
    <w:p w14:paraId="4FEA1239" w14:textId="2672D4FB" w:rsidR="007E772F" w:rsidRDefault="007E772F">
      <w:pPr>
        <w:pStyle w:val="TOC2"/>
        <w:rPr>
          <w:rFonts w:asciiTheme="minorHAnsi" w:eastAsiaTheme="minorEastAsia" w:hAnsiTheme="minorHAnsi" w:cstheme="minorBidi"/>
          <w:sz w:val="22"/>
          <w:szCs w:val="22"/>
        </w:rPr>
      </w:pPr>
      <w:hyperlink w:anchor="_Toc515018231" w:history="1">
        <w:r w:rsidRPr="00FD70DF">
          <w:rPr>
            <w:rStyle w:val="Hyperlink"/>
          </w:rPr>
          <w:t>8. Meeting the needs of all learners</w:t>
        </w:r>
        <w:r>
          <w:rPr>
            <w:webHidden/>
          </w:rPr>
          <w:tab/>
        </w:r>
        <w:r>
          <w:rPr>
            <w:webHidden/>
          </w:rPr>
          <w:fldChar w:fldCharType="begin"/>
        </w:r>
        <w:r>
          <w:rPr>
            <w:webHidden/>
          </w:rPr>
          <w:instrText xml:space="preserve"> PAGEREF _Toc515018231 \h </w:instrText>
        </w:r>
        <w:r>
          <w:rPr>
            <w:webHidden/>
          </w:rPr>
        </w:r>
        <w:r>
          <w:rPr>
            <w:webHidden/>
          </w:rPr>
          <w:fldChar w:fldCharType="separate"/>
        </w:r>
        <w:r>
          <w:rPr>
            <w:webHidden/>
          </w:rPr>
          <w:t>51</w:t>
        </w:r>
        <w:r>
          <w:rPr>
            <w:webHidden/>
          </w:rPr>
          <w:fldChar w:fldCharType="end"/>
        </w:r>
      </w:hyperlink>
    </w:p>
    <w:p w14:paraId="61C9FCA1" w14:textId="11545839" w:rsidR="007E772F" w:rsidRDefault="007E772F">
      <w:pPr>
        <w:pStyle w:val="TOC2"/>
        <w:rPr>
          <w:rFonts w:asciiTheme="minorHAnsi" w:eastAsiaTheme="minorEastAsia" w:hAnsiTheme="minorHAnsi" w:cstheme="minorBidi"/>
          <w:sz w:val="22"/>
          <w:szCs w:val="22"/>
        </w:rPr>
      </w:pPr>
      <w:hyperlink w:anchor="_Toc515018232" w:history="1">
        <w:r w:rsidRPr="00FD70DF">
          <w:rPr>
            <w:rStyle w:val="Hyperlink"/>
          </w:rPr>
          <w:t>9. Delivery of T Levels</w:t>
        </w:r>
        <w:r>
          <w:rPr>
            <w:webHidden/>
          </w:rPr>
          <w:tab/>
        </w:r>
        <w:r>
          <w:rPr>
            <w:webHidden/>
          </w:rPr>
          <w:fldChar w:fldCharType="begin"/>
        </w:r>
        <w:r>
          <w:rPr>
            <w:webHidden/>
          </w:rPr>
          <w:instrText xml:space="preserve"> PAGEREF _Toc515018232 \h </w:instrText>
        </w:r>
        <w:r>
          <w:rPr>
            <w:webHidden/>
          </w:rPr>
        </w:r>
        <w:r>
          <w:rPr>
            <w:webHidden/>
          </w:rPr>
          <w:fldChar w:fldCharType="separate"/>
        </w:r>
        <w:r>
          <w:rPr>
            <w:webHidden/>
          </w:rPr>
          <w:t>52</w:t>
        </w:r>
        <w:r>
          <w:rPr>
            <w:webHidden/>
          </w:rPr>
          <w:fldChar w:fldCharType="end"/>
        </w:r>
      </w:hyperlink>
    </w:p>
    <w:p w14:paraId="1CEDAA38" w14:textId="62385C0A" w:rsidR="007E772F" w:rsidRDefault="007E772F">
      <w:pPr>
        <w:pStyle w:val="TOC2"/>
        <w:rPr>
          <w:rFonts w:asciiTheme="minorHAnsi" w:eastAsiaTheme="minorEastAsia" w:hAnsiTheme="minorHAnsi" w:cstheme="minorBidi"/>
          <w:sz w:val="22"/>
          <w:szCs w:val="22"/>
        </w:rPr>
      </w:pPr>
      <w:hyperlink w:anchor="_Toc515018233" w:history="1">
        <w:r w:rsidRPr="00FD70DF">
          <w:rPr>
            <w:rStyle w:val="Hyperlink"/>
          </w:rPr>
          <w:t>10. Procurement and contracting of qualifications</w:t>
        </w:r>
        <w:r>
          <w:rPr>
            <w:webHidden/>
          </w:rPr>
          <w:tab/>
        </w:r>
        <w:r>
          <w:rPr>
            <w:webHidden/>
          </w:rPr>
          <w:fldChar w:fldCharType="begin"/>
        </w:r>
        <w:r>
          <w:rPr>
            <w:webHidden/>
          </w:rPr>
          <w:instrText xml:space="preserve"> PAGEREF _Toc515018233 \h </w:instrText>
        </w:r>
        <w:r>
          <w:rPr>
            <w:webHidden/>
          </w:rPr>
        </w:r>
        <w:r>
          <w:rPr>
            <w:webHidden/>
          </w:rPr>
          <w:fldChar w:fldCharType="separate"/>
        </w:r>
        <w:r>
          <w:rPr>
            <w:webHidden/>
          </w:rPr>
          <w:t>53</w:t>
        </w:r>
        <w:r>
          <w:rPr>
            <w:webHidden/>
          </w:rPr>
          <w:fldChar w:fldCharType="end"/>
        </w:r>
      </w:hyperlink>
    </w:p>
    <w:p w14:paraId="64A7F83D" w14:textId="507A3C00" w:rsidR="007E772F" w:rsidRDefault="007E772F">
      <w:pPr>
        <w:pStyle w:val="TOC2"/>
        <w:rPr>
          <w:rFonts w:asciiTheme="minorHAnsi" w:eastAsiaTheme="minorEastAsia" w:hAnsiTheme="minorHAnsi" w:cstheme="minorBidi"/>
          <w:sz w:val="22"/>
          <w:szCs w:val="22"/>
        </w:rPr>
      </w:pPr>
      <w:hyperlink w:anchor="_Toc515018234" w:history="1">
        <w:r w:rsidRPr="00FD70DF">
          <w:rPr>
            <w:rStyle w:val="Hyperlink"/>
          </w:rPr>
          <w:t>11. Accountability</w:t>
        </w:r>
        <w:r>
          <w:rPr>
            <w:webHidden/>
          </w:rPr>
          <w:tab/>
        </w:r>
        <w:r>
          <w:rPr>
            <w:webHidden/>
          </w:rPr>
          <w:fldChar w:fldCharType="begin"/>
        </w:r>
        <w:r>
          <w:rPr>
            <w:webHidden/>
          </w:rPr>
          <w:instrText xml:space="preserve"> PAGEREF _Toc515018234 \h </w:instrText>
        </w:r>
        <w:r>
          <w:rPr>
            <w:webHidden/>
          </w:rPr>
        </w:r>
        <w:r>
          <w:rPr>
            <w:webHidden/>
          </w:rPr>
          <w:fldChar w:fldCharType="separate"/>
        </w:r>
        <w:r>
          <w:rPr>
            <w:webHidden/>
          </w:rPr>
          <w:t>53</w:t>
        </w:r>
        <w:r>
          <w:rPr>
            <w:webHidden/>
          </w:rPr>
          <w:fldChar w:fldCharType="end"/>
        </w:r>
      </w:hyperlink>
    </w:p>
    <w:p w14:paraId="1AEB2A75" w14:textId="3C617570" w:rsidR="007E772F" w:rsidRDefault="007E772F">
      <w:pPr>
        <w:pStyle w:val="TOC2"/>
        <w:rPr>
          <w:rFonts w:asciiTheme="minorHAnsi" w:eastAsiaTheme="minorEastAsia" w:hAnsiTheme="minorHAnsi" w:cstheme="minorBidi"/>
          <w:sz w:val="22"/>
          <w:szCs w:val="22"/>
        </w:rPr>
      </w:pPr>
      <w:hyperlink w:anchor="_Toc515018235" w:history="1">
        <w:r w:rsidRPr="00FD70DF">
          <w:rPr>
            <w:rStyle w:val="Hyperlink"/>
          </w:rPr>
          <w:t>12. Funding</w:t>
        </w:r>
        <w:r>
          <w:rPr>
            <w:webHidden/>
          </w:rPr>
          <w:tab/>
        </w:r>
        <w:r>
          <w:rPr>
            <w:webHidden/>
          </w:rPr>
          <w:fldChar w:fldCharType="begin"/>
        </w:r>
        <w:r>
          <w:rPr>
            <w:webHidden/>
          </w:rPr>
          <w:instrText xml:space="preserve"> PAGEREF _Toc515018235 \h </w:instrText>
        </w:r>
        <w:r>
          <w:rPr>
            <w:webHidden/>
          </w:rPr>
        </w:r>
        <w:r>
          <w:rPr>
            <w:webHidden/>
          </w:rPr>
          <w:fldChar w:fldCharType="separate"/>
        </w:r>
        <w:r>
          <w:rPr>
            <w:webHidden/>
          </w:rPr>
          <w:t>54</w:t>
        </w:r>
        <w:r>
          <w:rPr>
            <w:webHidden/>
          </w:rPr>
          <w:fldChar w:fldCharType="end"/>
        </w:r>
      </w:hyperlink>
    </w:p>
    <w:p w14:paraId="4AC88C5E" w14:textId="54B0C1ED" w:rsidR="007E772F" w:rsidRDefault="007E772F">
      <w:pPr>
        <w:pStyle w:val="TOC2"/>
        <w:rPr>
          <w:rFonts w:asciiTheme="minorHAnsi" w:eastAsiaTheme="minorEastAsia" w:hAnsiTheme="minorHAnsi" w:cstheme="minorBidi"/>
          <w:sz w:val="22"/>
          <w:szCs w:val="22"/>
        </w:rPr>
      </w:pPr>
      <w:hyperlink w:anchor="_Toc515018236" w:history="1">
        <w:r w:rsidRPr="00FD70DF">
          <w:rPr>
            <w:rStyle w:val="Hyperlink"/>
          </w:rPr>
          <w:t>13. Equalities</w:t>
        </w:r>
        <w:r>
          <w:rPr>
            <w:webHidden/>
          </w:rPr>
          <w:tab/>
        </w:r>
        <w:r>
          <w:rPr>
            <w:webHidden/>
          </w:rPr>
          <w:fldChar w:fldCharType="begin"/>
        </w:r>
        <w:r>
          <w:rPr>
            <w:webHidden/>
          </w:rPr>
          <w:instrText xml:space="preserve"> PAGEREF _Toc515018236 \h </w:instrText>
        </w:r>
        <w:r>
          <w:rPr>
            <w:webHidden/>
          </w:rPr>
        </w:r>
        <w:r>
          <w:rPr>
            <w:webHidden/>
          </w:rPr>
          <w:fldChar w:fldCharType="separate"/>
        </w:r>
        <w:r>
          <w:rPr>
            <w:webHidden/>
          </w:rPr>
          <w:t>54</w:t>
        </w:r>
        <w:r>
          <w:rPr>
            <w:webHidden/>
          </w:rPr>
          <w:fldChar w:fldCharType="end"/>
        </w:r>
      </w:hyperlink>
    </w:p>
    <w:p w14:paraId="0ABDBF07" w14:textId="517B1CB9" w:rsidR="007E772F" w:rsidRDefault="007E772F">
      <w:pPr>
        <w:pStyle w:val="TOC2"/>
        <w:rPr>
          <w:rFonts w:asciiTheme="minorHAnsi" w:eastAsiaTheme="minorEastAsia" w:hAnsiTheme="minorHAnsi" w:cstheme="minorBidi"/>
          <w:sz w:val="22"/>
          <w:szCs w:val="22"/>
        </w:rPr>
      </w:pPr>
      <w:hyperlink w:anchor="_Toc515018237" w:history="1">
        <w:r w:rsidRPr="00FD70DF">
          <w:rPr>
            <w:rStyle w:val="Hyperlink"/>
          </w:rPr>
          <w:t>14. Conclusions</w:t>
        </w:r>
        <w:r>
          <w:rPr>
            <w:webHidden/>
          </w:rPr>
          <w:tab/>
        </w:r>
        <w:r>
          <w:rPr>
            <w:webHidden/>
          </w:rPr>
          <w:fldChar w:fldCharType="begin"/>
        </w:r>
        <w:r>
          <w:rPr>
            <w:webHidden/>
          </w:rPr>
          <w:instrText xml:space="preserve"> PAGEREF _Toc515018237 \h </w:instrText>
        </w:r>
        <w:r>
          <w:rPr>
            <w:webHidden/>
          </w:rPr>
        </w:r>
        <w:r>
          <w:rPr>
            <w:webHidden/>
          </w:rPr>
          <w:fldChar w:fldCharType="separate"/>
        </w:r>
        <w:r>
          <w:rPr>
            <w:webHidden/>
          </w:rPr>
          <w:t>54</w:t>
        </w:r>
        <w:r>
          <w:rPr>
            <w:webHidden/>
          </w:rPr>
          <w:fldChar w:fldCharType="end"/>
        </w:r>
      </w:hyperlink>
    </w:p>
    <w:p w14:paraId="2C5630F5" w14:textId="6E4CAE04" w:rsidR="007E772F" w:rsidRDefault="007E772F">
      <w:pPr>
        <w:pStyle w:val="TOC1"/>
        <w:rPr>
          <w:rFonts w:asciiTheme="minorHAnsi" w:eastAsiaTheme="minorEastAsia" w:hAnsiTheme="minorHAnsi" w:cstheme="minorBidi"/>
          <w:sz w:val="22"/>
          <w:szCs w:val="22"/>
        </w:rPr>
      </w:pPr>
      <w:hyperlink w:anchor="_Toc515018238" w:history="1">
        <w:r w:rsidRPr="00FD70DF">
          <w:rPr>
            <w:rStyle w:val="Hyperlink"/>
          </w:rPr>
          <w:t>Annex B: List of organisations that responded to the consultation</w:t>
        </w:r>
        <w:r>
          <w:rPr>
            <w:webHidden/>
          </w:rPr>
          <w:tab/>
        </w:r>
        <w:r>
          <w:rPr>
            <w:webHidden/>
          </w:rPr>
          <w:fldChar w:fldCharType="begin"/>
        </w:r>
        <w:r>
          <w:rPr>
            <w:webHidden/>
          </w:rPr>
          <w:instrText xml:space="preserve"> PAGEREF _Toc515018238 \h </w:instrText>
        </w:r>
        <w:r>
          <w:rPr>
            <w:webHidden/>
          </w:rPr>
        </w:r>
        <w:r>
          <w:rPr>
            <w:webHidden/>
          </w:rPr>
          <w:fldChar w:fldCharType="separate"/>
        </w:r>
        <w:r>
          <w:rPr>
            <w:webHidden/>
          </w:rPr>
          <w:t>56</w:t>
        </w:r>
        <w:r>
          <w:rPr>
            <w:webHidden/>
          </w:rPr>
          <w:fldChar w:fldCharType="end"/>
        </w:r>
      </w:hyperlink>
    </w:p>
    <w:p w14:paraId="01A0F070" w14:textId="63A5FE21" w:rsidR="007E772F" w:rsidRDefault="007E772F">
      <w:pPr>
        <w:pStyle w:val="TOC1"/>
        <w:rPr>
          <w:rFonts w:asciiTheme="minorHAnsi" w:eastAsiaTheme="minorEastAsia" w:hAnsiTheme="minorHAnsi" w:cstheme="minorBidi"/>
          <w:sz w:val="22"/>
          <w:szCs w:val="22"/>
        </w:rPr>
      </w:pPr>
      <w:hyperlink w:anchor="_Toc515018239" w:history="1">
        <w:r w:rsidRPr="00FD70DF">
          <w:rPr>
            <w:rStyle w:val="Hyperlink"/>
          </w:rPr>
          <w:t>Annex C: Summary of changes and decisions</w:t>
        </w:r>
        <w:r>
          <w:rPr>
            <w:webHidden/>
          </w:rPr>
          <w:tab/>
        </w:r>
        <w:r>
          <w:rPr>
            <w:webHidden/>
          </w:rPr>
          <w:fldChar w:fldCharType="begin"/>
        </w:r>
        <w:r>
          <w:rPr>
            <w:webHidden/>
          </w:rPr>
          <w:instrText xml:space="preserve"> PAGEREF _Toc515018239 \h </w:instrText>
        </w:r>
        <w:r>
          <w:rPr>
            <w:webHidden/>
          </w:rPr>
        </w:r>
        <w:r>
          <w:rPr>
            <w:webHidden/>
          </w:rPr>
          <w:fldChar w:fldCharType="separate"/>
        </w:r>
        <w:r>
          <w:rPr>
            <w:webHidden/>
          </w:rPr>
          <w:t>61</w:t>
        </w:r>
        <w:r>
          <w:rPr>
            <w:webHidden/>
          </w:rPr>
          <w:fldChar w:fldCharType="end"/>
        </w:r>
      </w:hyperlink>
    </w:p>
    <w:p w14:paraId="1634AC77" w14:textId="4BAEB35D" w:rsidR="007E772F" w:rsidRDefault="007E772F">
      <w:pPr>
        <w:pStyle w:val="TOC1"/>
        <w:rPr>
          <w:rFonts w:asciiTheme="minorHAnsi" w:eastAsiaTheme="minorEastAsia" w:hAnsiTheme="minorHAnsi" w:cstheme="minorBidi"/>
          <w:sz w:val="22"/>
          <w:szCs w:val="22"/>
        </w:rPr>
      </w:pPr>
      <w:hyperlink w:anchor="_Toc515018240" w:history="1">
        <w:r w:rsidRPr="00FD70DF">
          <w:rPr>
            <w:rStyle w:val="Hyperlink"/>
          </w:rPr>
          <w:t>Annex D: Glossary</w:t>
        </w:r>
        <w:r>
          <w:rPr>
            <w:webHidden/>
          </w:rPr>
          <w:tab/>
        </w:r>
        <w:r>
          <w:rPr>
            <w:webHidden/>
          </w:rPr>
          <w:fldChar w:fldCharType="begin"/>
        </w:r>
        <w:r>
          <w:rPr>
            <w:webHidden/>
          </w:rPr>
          <w:instrText xml:space="preserve"> PAGEREF _Toc515018240 \h </w:instrText>
        </w:r>
        <w:r>
          <w:rPr>
            <w:webHidden/>
          </w:rPr>
        </w:r>
        <w:r>
          <w:rPr>
            <w:webHidden/>
          </w:rPr>
          <w:fldChar w:fldCharType="separate"/>
        </w:r>
        <w:r>
          <w:rPr>
            <w:webHidden/>
          </w:rPr>
          <w:t>65</w:t>
        </w:r>
        <w:r>
          <w:rPr>
            <w:webHidden/>
          </w:rPr>
          <w:fldChar w:fldCharType="end"/>
        </w:r>
      </w:hyperlink>
    </w:p>
    <w:p w14:paraId="7DC91869" w14:textId="6815F3BC" w:rsidR="007E772F" w:rsidRDefault="007E772F">
      <w:pPr>
        <w:pStyle w:val="TOC1"/>
        <w:rPr>
          <w:rFonts w:asciiTheme="minorHAnsi" w:eastAsiaTheme="minorEastAsia" w:hAnsiTheme="minorHAnsi" w:cstheme="minorBidi"/>
          <w:sz w:val="22"/>
          <w:szCs w:val="22"/>
        </w:rPr>
      </w:pPr>
      <w:hyperlink w:anchor="_Toc515018241" w:history="1">
        <w:r w:rsidRPr="00FD70DF">
          <w:rPr>
            <w:rStyle w:val="Hyperlink"/>
          </w:rPr>
          <w:t>Annex E: Example of a T Level certificate</w:t>
        </w:r>
        <w:r>
          <w:rPr>
            <w:webHidden/>
          </w:rPr>
          <w:tab/>
        </w:r>
        <w:r>
          <w:rPr>
            <w:webHidden/>
          </w:rPr>
          <w:fldChar w:fldCharType="begin"/>
        </w:r>
        <w:r>
          <w:rPr>
            <w:webHidden/>
          </w:rPr>
          <w:instrText xml:space="preserve"> PAGEREF _Toc515018241 \h </w:instrText>
        </w:r>
        <w:r>
          <w:rPr>
            <w:webHidden/>
          </w:rPr>
        </w:r>
        <w:r>
          <w:rPr>
            <w:webHidden/>
          </w:rPr>
          <w:fldChar w:fldCharType="separate"/>
        </w:r>
        <w:r>
          <w:rPr>
            <w:webHidden/>
          </w:rPr>
          <w:t>69</w:t>
        </w:r>
        <w:r>
          <w:rPr>
            <w:webHidden/>
          </w:rPr>
          <w:fldChar w:fldCharType="end"/>
        </w:r>
      </w:hyperlink>
    </w:p>
    <w:p w14:paraId="05DA68A5" w14:textId="1575F782" w:rsidR="0090297A" w:rsidRPr="00D7557C" w:rsidRDefault="008E6AEF" w:rsidP="0090297A">
      <w:pPr>
        <w:pStyle w:val="TOC1"/>
        <w:rPr>
          <w:noProof w:val="0"/>
        </w:rPr>
      </w:pPr>
      <w:r w:rsidRPr="00D7557C">
        <w:rPr>
          <w:noProof w:val="0"/>
        </w:rPr>
        <w:fldChar w:fldCharType="end"/>
      </w:r>
      <w:bookmarkStart w:id="1" w:name="_Toc496019442"/>
      <w:bookmarkStart w:id="2" w:name="_Toc509303669"/>
      <w:bookmarkStart w:id="3" w:name="_Toc509311161"/>
      <w:bookmarkStart w:id="4" w:name="_Toc357771452"/>
      <w:bookmarkStart w:id="5" w:name="_Toc336504577"/>
      <w:bookmarkStart w:id="6" w:name="_Toc328122777"/>
    </w:p>
    <w:p w14:paraId="210219AF" w14:textId="77777777" w:rsidR="007863D7" w:rsidRPr="00D7557C" w:rsidRDefault="007863D7" w:rsidP="007863D7"/>
    <w:p w14:paraId="2305A012" w14:textId="3997FFBE" w:rsidR="00E754E6" w:rsidRPr="00D7557C" w:rsidRDefault="00E754E6" w:rsidP="00E754E6">
      <w:pPr>
        <w:pStyle w:val="Heading1"/>
      </w:pPr>
      <w:bookmarkStart w:id="7" w:name="_Toc509404822"/>
      <w:bookmarkStart w:id="8" w:name="_Toc509845355"/>
      <w:bookmarkStart w:id="9" w:name="_Toc510087996"/>
      <w:bookmarkStart w:id="10" w:name="_Toc510625002"/>
      <w:bookmarkStart w:id="11" w:name="_Toc515018161"/>
      <w:r w:rsidRPr="00D7557C">
        <w:lastRenderedPageBreak/>
        <w:t>Foreword by the Secretary of State for Education</w:t>
      </w:r>
      <w:bookmarkEnd w:id="1"/>
      <w:bookmarkEnd w:id="2"/>
      <w:bookmarkEnd w:id="3"/>
      <w:bookmarkEnd w:id="7"/>
      <w:bookmarkEnd w:id="8"/>
      <w:bookmarkEnd w:id="9"/>
      <w:bookmarkEnd w:id="10"/>
      <w:bookmarkEnd w:id="11"/>
      <w:r w:rsidRPr="00D7557C">
        <w:t xml:space="preserve"> </w:t>
      </w:r>
    </w:p>
    <w:p w14:paraId="5563E77E" w14:textId="77777777" w:rsidR="005C6EB9" w:rsidRPr="00D74DC9" w:rsidRDefault="005C6EB9" w:rsidP="005C6EB9">
      <w:pPr>
        <w:jc w:val="both"/>
        <w:rPr>
          <w:rFonts w:cs="Arial"/>
          <w:iCs/>
        </w:rPr>
      </w:pPr>
      <w:r w:rsidRPr="00D74DC9">
        <w:rPr>
          <w:rFonts w:cs="Arial"/>
          <w:iCs/>
        </w:rPr>
        <w:t>I want everyone in this country to have access to a world-class education – no matter where they are from or what their background is. It is only when we achieve this that we will have a more productive economy, in which everyone has the chance to reach their potential and live a more fulfilled life. This consultation response takes us a step closer to achieving this – by building a first-rate technical education system.</w:t>
      </w:r>
    </w:p>
    <w:p w14:paraId="74B4A244" w14:textId="77777777" w:rsidR="005C6EB9" w:rsidRPr="00D74DC9" w:rsidRDefault="005C6EB9" w:rsidP="005C6EB9">
      <w:pPr>
        <w:jc w:val="both"/>
        <w:rPr>
          <w:rFonts w:cs="Arial"/>
          <w:iCs/>
          <w:lang w:val="en"/>
        </w:rPr>
      </w:pPr>
      <w:r w:rsidRPr="00D74DC9">
        <w:rPr>
          <w:rFonts w:cs="Arial"/>
          <w:iCs/>
        </w:rPr>
        <w:t xml:space="preserve">The standard of education for school children in this country is higher than ever before. This Government has improved the National Curriculum and introduced more rigorous GSCEs to bring them in line with standards in countries with high performing education systems (such as Finland and Canada); we have also changed A levels so they better prepare students for undergraduate study. We are making sure that every student receives a good grounding in the core EBacc subjects of maths, science, English, languages and the humanities. These subjects best prepare them for the next phase of their education, whether they choose the academic or technical route. Thanks to our reforms and the hard work of teachers, 1.9 million </w:t>
      </w:r>
      <w:r w:rsidRPr="00D74DC9">
        <w:rPr>
          <w:rFonts w:cs="Arial"/>
          <w:iCs/>
          <w:lang w:val="en"/>
        </w:rPr>
        <w:t>more children are in good or outstanding schools than in 2010.</w:t>
      </w:r>
    </w:p>
    <w:p w14:paraId="50C1EE35" w14:textId="0150960C" w:rsidR="005C6EB9" w:rsidRPr="00D74DC9" w:rsidRDefault="005C6EB9" w:rsidP="005C6EB9">
      <w:pPr>
        <w:jc w:val="both"/>
        <w:rPr>
          <w:rFonts w:cs="Arial"/>
          <w:iCs/>
        </w:rPr>
      </w:pPr>
      <w:r w:rsidRPr="00D74DC9">
        <w:rPr>
          <w:rFonts w:cs="Arial"/>
          <w:iCs/>
        </w:rPr>
        <w:t xml:space="preserve">For young people who want to continue their academic studies when they turn 16, there is a clear path for them, through world-class A levels and </w:t>
      </w:r>
      <w:r w:rsidR="00AB2412">
        <w:rPr>
          <w:rFonts w:cs="Arial"/>
          <w:iCs/>
        </w:rPr>
        <w:t>i</w:t>
      </w:r>
      <w:r w:rsidRPr="00D74DC9">
        <w:rPr>
          <w:rFonts w:cs="Arial"/>
          <w:iCs/>
        </w:rPr>
        <w:t xml:space="preserve">nto one of our excellent universities. But this is only half of the story. Academic routes are not the only path to success, but for too long our technical education system has not provided a good enough alternative. </w:t>
      </w:r>
    </w:p>
    <w:p w14:paraId="3ADC497C" w14:textId="77777777" w:rsidR="005C6EB9" w:rsidRPr="00D74DC9" w:rsidRDefault="005C6EB9" w:rsidP="005C6EB9">
      <w:pPr>
        <w:jc w:val="both"/>
        <w:rPr>
          <w:rFonts w:cs="Arial"/>
          <w:iCs/>
        </w:rPr>
      </w:pPr>
      <w:r w:rsidRPr="00D74DC9">
        <w:rPr>
          <w:rFonts w:cs="Arial"/>
          <w:iCs/>
        </w:rPr>
        <w:t>We have let down those young people who want to move onto learning technical, practical skills and get a skilled job. There are thousands of technical qualifications available for students post-16, but they are not all high quality or rated by businesses. This has meant that</w:t>
      </w:r>
      <w:r>
        <w:rPr>
          <w:rFonts w:cs="Arial"/>
          <w:iCs/>
        </w:rPr>
        <w:t xml:space="preserve"> some</w:t>
      </w:r>
      <w:r w:rsidRPr="00D74DC9">
        <w:rPr>
          <w:rFonts w:cs="Arial"/>
          <w:iCs/>
        </w:rPr>
        <w:t xml:space="preserve"> young people have put their time and energy into courses that did not provide them with the knowledge and skills they needed to get a skilled job in their chosen sector. This is unacceptable and I am determined to offer </w:t>
      </w:r>
      <w:r>
        <w:rPr>
          <w:rFonts w:cs="Arial"/>
          <w:iCs/>
        </w:rPr>
        <w:t xml:space="preserve">our young people </w:t>
      </w:r>
      <w:r w:rsidRPr="00D74DC9">
        <w:rPr>
          <w:rFonts w:cs="Arial"/>
          <w:iCs/>
        </w:rPr>
        <w:t>a much better deal.</w:t>
      </w:r>
    </w:p>
    <w:p w14:paraId="2FFBF8E8" w14:textId="0B990ABA" w:rsidR="005C6EB9" w:rsidRPr="00D74DC9" w:rsidRDefault="005C6EB9" w:rsidP="005C6EB9">
      <w:pPr>
        <w:jc w:val="both"/>
        <w:rPr>
          <w:rFonts w:cs="Arial"/>
          <w:iCs/>
        </w:rPr>
      </w:pPr>
      <w:r w:rsidRPr="00D74DC9">
        <w:rPr>
          <w:rFonts w:cs="Arial"/>
          <w:iCs/>
        </w:rPr>
        <w:t xml:space="preserve">This is why we are introducing </w:t>
      </w:r>
      <w:r w:rsidR="006E5609">
        <w:rPr>
          <w:rFonts w:cs="Arial"/>
          <w:iCs/>
        </w:rPr>
        <w:t>T Level</w:t>
      </w:r>
      <w:r w:rsidRPr="00D74DC9">
        <w:rPr>
          <w:rFonts w:cs="Arial"/>
          <w:iCs/>
        </w:rPr>
        <w:t>s as a high</w:t>
      </w:r>
      <w:r w:rsidR="00AB2412">
        <w:rPr>
          <w:rFonts w:cs="Arial"/>
          <w:iCs/>
        </w:rPr>
        <w:t xml:space="preserve"> </w:t>
      </w:r>
      <w:r w:rsidRPr="00D74DC9">
        <w:rPr>
          <w:rFonts w:cs="Arial"/>
          <w:iCs/>
        </w:rPr>
        <w:t xml:space="preserve">quality, technical alternative to A levels. </w:t>
      </w:r>
      <w:r w:rsidR="006E5609">
        <w:rPr>
          <w:rFonts w:cs="Arial"/>
          <w:iCs/>
        </w:rPr>
        <w:t>T Level</w:t>
      </w:r>
      <w:r w:rsidRPr="00D74DC9">
        <w:rPr>
          <w:rFonts w:cs="Arial"/>
          <w:iCs/>
        </w:rPr>
        <w:t xml:space="preserve">s are a central part of the greatest shake-up of technical education for 70 years and build on the recommendations made by the Independent Panel on Technical Education, chaired by Lord Sainsbury. </w:t>
      </w:r>
      <w:r w:rsidR="006E5609">
        <w:rPr>
          <w:rFonts w:cs="Arial"/>
          <w:iCs/>
        </w:rPr>
        <w:t>T Level</w:t>
      </w:r>
      <w:r w:rsidRPr="00D74DC9">
        <w:rPr>
          <w:rFonts w:cs="Arial"/>
          <w:iCs/>
        </w:rPr>
        <w:t xml:space="preserve">s are just one part of our new technical education offer. They will be available alongside reformed apprenticeships, which allow people to learn and earn. And, just as our reforms to apprenticeships draw on lessons from Germany, Austria and Switzerland, </w:t>
      </w:r>
      <w:r w:rsidR="006E5609">
        <w:rPr>
          <w:rFonts w:cs="Arial"/>
          <w:iCs/>
        </w:rPr>
        <w:t>T Level</w:t>
      </w:r>
      <w:r w:rsidRPr="00D74DC9">
        <w:rPr>
          <w:rFonts w:cs="Arial"/>
          <w:iCs/>
        </w:rPr>
        <w:t xml:space="preserve">s are informed by high-performing systems such as those found in </w:t>
      </w:r>
      <w:r>
        <w:rPr>
          <w:rFonts w:cs="Arial"/>
          <w:iCs/>
        </w:rPr>
        <w:t xml:space="preserve">Germany, </w:t>
      </w:r>
      <w:r w:rsidRPr="00D74DC9">
        <w:rPr>
          <w:rFonts w:cs="Arial"/>
          <w:iCs/>
        </w:rPr>
        <w:t>the Netherlands and Norway.</w:t>
      </w:r>
    </w:p>
    <w:p w14:paraId="7088B478" w14:textId="379A1057" w:rsidR="005C6EB9" w:rsidRPr="00D74DC9" w:rsidRDefault="005C6EB9" w:rsidP="005C6EB9">
      <w:pPr>
        <w:jc w:val="both"/>
        <w:rPr>
          <w:rFonts w:cs="Arial"/>
          <w:iCs/>
        </w:rPr>
      </w:pPr>
      <w:r w:rsidRPr="00D74DC9">
        <w:rPr>
          <w:rFonts w:cs="Arial"/>
          <w:iCs/>
        </w:rPr>
        <w:t xml:space="preserve">As </w:t>
      </w:r>
      <w:r w:rsidR="006E5609">
        <w:rPr>
          <w:rFonts w:cs="Arial"/>
          <w:iCs/>
        </w:rPr>
        <w:t>T Level</w:t>
      </w:r>
      <w:r w:rsidRPr="00D74DC9">
        <w:rPr>
          <w:rFonts w:cs="Arial"/>
          <w:iCs/>
        </w:rPr>
        <w:t>s are rolled out, we will also simplify our complicated qualifications system. We will withdraw funding for qualifications that are not truly necessary in the new simplified system, not of good quality, lack a distinct purpose and do not equip young people to take the next step into employment or further study</w:t>
      </w:r>
      <w:r>
        <w:rPr>
          <w:rFonts w:cs="Arial"/>
          <w:iCs/>
        </w:rPr>
        <w:t>.</w:t>
      </w:r>
    </w:p>
    <w:p w14:paraId="478057C7" w14:textId="160283B2" w:rsidR="005C6EB9" w:rsidRPr="00D74DC9" w:rsidRDefault="006E5609" w:rsidP="005C6EB9">
      <w:pPr>
        <w:jc w:val="both"/>
        <w:rPr>
          <w:rFonts w:cs="Arial"/>
          <w:iCs/>
        </w:rPr>
      </w:pPr>
      <w:r>
        <w:rPr>
          <w:rFonts w:cs="Arial"/>
          <w:iCs/>
        </w:rPr>
        <w:lastRenderedPageBreak/>
        <w:t>T Level</w:t>
      </w:r>
      <w:r w:rsidR="005C6EB9" w:rsidRPr="00D74DC9">
        <w:rPr>
          <w:rFonts w:cs="Arial"/>
          <w:iCs/>
        </w:rPr>
        <w:t xml:space="preserve">s present a once-in-a-generation opportunity to reform our technical education system for the better. Our wide-ranging consultation sought views from across the world of business and education, as well as young people themselves. There is resounding support for </w:t>
      </w:r>
      <w:r>
        <w:rPr>
          <w:rFonts w:cs="Arial"/>
          <w:iCs/>
        </w:rPr>
        <w:t>T Level</w:t>
      </w:r>
      <w:r w:rsidR="005C6EB9" w:rsidRPr="00D74DC9">
        <w:rPr>
          <w:rFonts w:cs="Arial"/>
          <w:iCs/>
        </w:rPr>
        <w:t xml:space="preserve">s, a genuine desire to make them work and an excitement around the difference they will make. </w:t>
      </w:r>
    </w:p>
    <w:p w14:paraId="21B4549F" w14:textId="3961E3FC" w:rsidR="005C6EB9" w:rsidRPr="00D74DC9" w:rsidRDefault="005C6EB9" w:rsidP="005C6EB9">
      <w:pPr>
        <w:jc w:val="both"/>
        <w:rPr>
          <w:rFonts w:cs="Arial"/>
          <w:iCs/>
        </w:rPr>
      </w:pPr>
      <w:r w:rsidRPr="00D74DC9">
        <w:rPr>
          <w:rFonts w:cs="Arial"/>
          <w:iCs/>
        </w:rPr>
        <w:t xml:space="preserve">Our </w:t>
      </w:r>
      <w:r w:rsidR="006E5609">
        <w:rPr>
          <w:rFonts w:cs="Arial"/>
          <w:iCs/>
        </w:rPr>
        <w:t>T Level</w:t>
      </w:r>
      <w:r w:rsidRPr="00D74DC9">
        <w:rPr>
          <w:rFonts w:cs="Arial"/>
          <w:iCs/>
        </w:rPr>
        <w:t xml:space="preserve"> panels, led by employers, are currently designing outline content for the new qualifications, and we are working with the Further Education colleges and other providers that will be delivering the first </w:t>
      </w:r>
      <w:r w:rsidR="006E5609">
        <w:rPr>
          <w:rFonts w:cs="Arial"/>
          <w:iCs/>
        </w:rPr>
        <w:t>T Level</w:t>
      </w:r>
      <w:r w:rsidRPr="00D74DC9">
        <w:rPr>
          <w:rFonts w:cs="Arial"/>
          <w:iCs/>
        </w:rPr>
        <w:t xml:space="preserve">s in 2020 to co-design the programmes. Any education system is only as good as the quality of its teaching, and we know that </w:t>
      </w:r>
      <w:r w:rsidR="006E5609">
        <w:rPr>
          <w:rFonts w:cs="Arial"/>
          <w:iCs/>
        </w:rPr>
        <w:t>T Level</w:t>
      </w:r>
      <w:r w:rsidRPr="00D74DC9">
        <w:rPr>
          <w:rFonts w:cs="Arial"/>
          <w:iCs/>
        </w:rPr>
        <w:t xml:space="preserve">s can never be a success without the hard work of our teachers. That is why we are also investing £20 million over the next two years to upskill the FE workforce. </w:t>
      </w:r>
    </w:p>
    <w:p w14:paraId="1E1F1DBF" w14:textId="1BE4BAC0" w:rsidR="005C6EB9" w:rsidRPr="00D74DC9" w:rsidRDefault="005C6EB9" w:rsidP="005C6EB9">
      <w:pPr>
        <w:jc w:val="both"/>
        <w:rPr>
          <w:rFonts w:cs="Arial"/>
          <w:iCs/>
        </w:rPr>
      </w:pPr>
      <w:r w:rsidRPr="00D74DC9">
        <w:rPr>
          <w:rFonts w:cs="Arial"/>
          <w:iCs/>
        </w:rPr>
        <w:t xml:space="preserve">The inclusion of industry placements in </w:t>
      </w:r>
      <w:r w:rsidR="006E5609">
        <w:rPr>
          <w:rFonts w:cs="Arial"/>
          <w:iCs/>
        </w:rPr>
        <w:t>T Level</w:t>
      </w:r>
      <w:r w:rsidRPr="00D74DC9">
        <w:rPr>
          <w:rFonts w:cs="Arial"/>
          <w:iCs/>
        </w:rPr>
        <w:t xml:space="preserve">s will provide a significant opportunity for students to put into practice what they’ve learnt as part of their </w:t>
      </w:r>
      <w:r w:rsidR="006E5609">
        <w:rPr>
          <w:rFonts w:cs="Arial"/>
          <w:iCs/>
        </w:rPr>
        <w:t>T Level</w:t>
      </w:r>
      <w:r w:rsidRPr="00D74DC9">
        <w:rPr>
          <w:rFonts w:cs="Arial"/>
          <w:iCs/>
        </w:rPr>
        <w:t xml:space="preserve">.   However, we are clear about the challenge that this represents for providers and employers, which is why we’re putting in place support and investment to help build capacity within the system ahead of the introduction of </w:t>
      </w:r>
      <w:r w:rsidR="006E5609">
        <w:rPr>
          <w:rFonts w:cs="Arial"/>
          <w:iCs/>
        </w:rPr>
        <w:t>T Level</w:t>
      </w:r>
      <w:r w:rsidRPr="00D74DC9">
        <w:rPr>
          <w:rFonts w:cs="Arial"/>
          <w:iCs/>
        </w:rPr>
        <w:t xml:space="preserve">s. In the 2017 Spring Budget, we announced additional funding, rising to £500 million a year, to cover the additional taught hours and industry placement requirements for </w:t>
      </w:r>
      <w:r w:rsidR="006E5609">
        <w:rPr>
          <w:rFonts w:cs="Arial"/>
          <w:iCs/>
        </w:rPr>
        <w:t>T Level</w:t>
      </w:r>
      <w:r w:rsidRPr="00D74DC9">
        <w:rPr>
          <w:rFonts w:cs="Arial"/>
          <w:iCs/>
        </w:rPr>
        <w:t xml:space="preserve">s. </w:t>
      </w:r>
      <w:r w:rsidR="00351ADC">
        <w:rPr>
          <w:rFonts w:cs="Arial"/>
          <w:iCs/>
        </w:rPr>
        <w:t xml:space="preserve"> </w:t>
      </w:r>
      <w:r w:rsidR="00351ADC" w:rsidRPr="00351ADC">
        <w:rPr>
          <w:rFonts w:cs="Arial"/>
          <w:iCs/>
        </w:rPr>
        <w:t>As part of this, last year we announced the Capacity and Delivery Fund, with nearly £60m already allocated to providers to help them build capacity to deliver high quality industry placements over the coming years.</w:t>
      </w:r>
    </w:p>
    <w:p w14:paraId="2AC4F4E4" w14:textId="7D9EDC59" w:rsidR="005C6EB9" w:rsidRPr="00D74DC9" w:rsidRDefault="005C6EB9" w:rsidP="005C6EB9">
      <w:pPr>
        <w:jc w:val="both"/>
        <w:rPr>
          <w:rFonts w:cs="Arial"/>
          <w:iCs/>
        </w:rPr>
      </w:pPr>
      <w:r w:rsidRPr="00D74DC9">
        <w:rPr>
          <w:rFonts w:cs="Arial"/>
          <w:iCs/>
        </w:rPr>
        <w:t xml:space="preserve">This consultation response is the first step in establishing what </w:t>
      </w:r>
      <w:r w:rsidR="006E5609">
        <w:rPr>
          <w:rFonts w:cs="Arial"/>
          <w:iCs/>
        </w:rPr>
        <w:t>T Level</w:t>
      </w:r>
      <w:r w:rsidRPr="00D74DC9">
        <w:rPr>
          <w:rFonts w:cs="Arial"/>
          <w:iCs/>
        </w:rPr>
        <w:t>s will look like. We need the continued support of employers to improve the quality of outline conte</w:t>
      </w:r>
      <w:r w:rsidR="00D5440F">
        <w:rPr>
          <w:rFonts w:cs="Arial"/>
          <w:iCs/>
        </w:rPr>
        <w:t>nt and to offer substantial industry</w:t>
      </w:r>
      <w:r w:rsidRPr="00D74DC9">
        <w:rPr>
          <w:rFonts w:cs="Arial"/>
          <w:iCs/>
        </w:rPr>
        <w:t xml:space="preserve"> placements. We need education providers to create and teach stretching </w:t>
      </w:r>
      <w:r w:rsidR="006E5609">
        <w:rPr>
          <w:rFonts w:cs="Arial"/>
          <w:iCs/>
        </w:rPr>
        <w:t>T Level</w:t>
      </w:r>
      <w:r w:rsidRPr="00D74DC9">
        <w:rPr>
          <w:rFonts w:cs="Arial"/>
          <w:iCs/>
        </w:rPr>
        <w:t xml:space="preserve"> courses. And we need schools and careers services to explain the benefits of choosing a technical education to all students.</w:t>
      </w:r>
    </w:p>
    <w:p w14:paraId="36A277DE" w14:textId="093D362D" w:rsidR="00681AF8" w:rsidRDefault="005C6EB9" w:rsidP="005C6EB9">
      <w:pPr>
        <w:rPr>
          <w:b/>
        </w:rPr>
      </w:pPr>
      <w:r w:rsidRPr="00D74DC9">
        <w:rPr>
          <w:rFonts w:cs="Arial"/>
          <w:iCs/>
        </w:rPr>
        <w:t xml:space="preserve">We need to make sure our young people have the skills they need to get the jobs of tomorrow – this is at the heart of our modern Industrial </w:t>
      </w:r>
      <w:r w:rsidR="00AB2412">
        <w:rPr>
          <w:rFonts w:cs="Arial"/>
          <w:iCs/>
        </w:rPr>
        <w:t>S</w:t>
      </w:r>
      <w:r w:rsidRPr="00D74DC9">
        <w:rPr>
          <w:rFonts w:cs="Arial"/>
          <w:iCs/>
        </w:rPr>
        <w:t xml:space="preserve">trategy. Ensuring we have more outstanding schools, world-leading universities and the technical skills that will drive our economy are key to this. We will keep listening to the views of employers, providers, students and parents. Together, we will create the world’s finest technical education system. </w:t>
      </w:r>
    </w:p>
    <w:p w14:paraId="4A17A9DC" w14:textId="08C2DCEF" w:rsidR="005C6EB9" w:rsidRPr="00AB2412" w:rsidRDefault="005C6EB9" w:rsidP="005C6EB9">
      <w:pPr>
        <w:rPr>
          <w:b/>
        </w:rPr>
      </w:pPr>
      <w:r w:rsidRPr="00AB2412">
        <w:rPr>
          <w:b/>
        </w:rPr>
        <w:t>Rt</w:t>
      </w:r>
      <w:r>
        <w:rPr>
          <w:b/>
        </w:rPr>
        <w:t>.</w:t>
      </w:r>
      <w:r w:rsidRPr="00AB2412">
        <w:rPr>
          <w:b/>
        </w:rPr>
        <w:t xml:space="preserve"> Hon</w:t>
      </w:r>
      <w:r>
        <w:rPr>
          <w:b/>
        </w:rPr>
        <w:t>.</w:t>
      </w:r>
      <w:r w:rsidRPr="00AB2412">
        <w:rPr>
          <w:b/>
        </w:rPr>
        <w:t xml:space="preserve"> Damian Hinds MP</w:t>
      </w:r>
    </w:p>
    <w:p w14:paraId="5ECDD7CC" w14:textId="2B745EF9" w:rsidR="0059241F" w:rsidRPr="00D7557C" w:rsidRDefault="00B32FE1" w:rsidP="00A41AEE">
      <w:pPr>
        <w:pStyle w:val="Heading1"/>
      </w:pPr>
      <w:bookmarkStart w:id="12" w:name="_Toc509303670"/>
      <w:bookmarkStart w:id="13" w:name="_Toc509311162"/>
      <w:bookmarkStart w:id="14" w:name="_Toc509404823"/>
      <w:bookmarkStart w:id="15" w:name="_Toc509845356"/>
      <w:bookmarkStart w:id="16" w:name="_Toc510087997"/>
      <w:bookmarkStart w:id="17" w:name="_Toc510625003"/>
      <w:bookmarkStart w:id="18" w:name="_Toc515018162"/>
      <w:r w:rsidRPr="00D7557C">
        <w:lastRenderedPageBreak/>
        <w:t>Introduction</w:t>
      </w:r>
      <w:bookmarkEnd w:id="4"/>
      <w:bookmarkEnd w:id="12"/>
      <w:bookmarkEnd w:id="13"/>
      <w:bookmarkEnd w:id="14"/>
      <w:bookmarkEnd w:id="15"/>
      <w:bookmarkEnd w:id="16"/>
      <w:bookmarkEnd w:id="17"/>
      <w:bookmarkEnd w:id="18"/>
    </w:p>
    <w:p w14:paraId="58E1B6F2" w14:textId="03CEB5BC" w:rsidR="00D96EBA" w:rsidRPr="00E54459" w:rsidRDefault="006A125C" w:rsidP="00EE5BB8">
      <w:pPr>
        <w:jc w:val="both"/>
      </w:pPr>
      <w:r w:rsidRPr="00E54459">
        <w:t>The report of the Independent Panel on Technical Education</w:t>
      </w:r>
      <w:r>
        <w:rPr>
          <w:rStyle w:val="FootnoteReference"/>
          <w:rFonts w:cs="Arial"/>
        </w:rPr>
        <w:footnoteReference w:id="2"/>
      </w:r>
      <w:r w:rsidRPr="00E54459">
        <w:t xml:space="preserve"> (the Sainsbury Report) recommended a new </w:t>
      </w:r>
      <w:r w:rsidR="00996388" w:rsidRPr="00E54459">
        <w:t>system of technical education to</w:t>
      </w:r>
      <w:r w:rsidRPr="00E54459">
        <w:t xml:space="preserve"> provide a high quality technical option alongside an academic option for students aged 16 to 19. In the Post-16 Skills Plan and the Technical and Further Education Act 2017, we committed to these recommendations. </w:t>
      </w:r>
    </w:p>
    <w:p w14:paraId="020630FD" w14:textId="321160F1" w:rsidR="00EE5BB8" w:rsidRPr="00E54459" w:rsidRDefault="00706848" w:rsidP="00804C28">
      <w:pPr>
        <w:jc w:val="both"/>
      </w:pPr>
      <w:r w:rsidRPr="00706848">
        <w:t>Establishing a technical education system that rivals the best in the world is a</w:t>
      </w:r>
      <w:r w:rsidRPr="00706848">
        <w:rPr>
          <w:i/>
          <w:iCs/>
        </w:rPr>
        <w:t xml:space="preserve"> </w:t>
      </w:r>
      <w:r w:rsidRPr="00706848">
        <w:t xml:space="preserve">core part of </w:t>
      </w:r>
      <w:r w:rsidRPr="00706848">
        <w:rPr>
          <w:color w:val="000000"/>
        </w:rPr>
        <w:t xml:space="preserve">the </w:t>
      </w:r>
      <w:r w:rsidRPr="00706848">
        <w:t>Government’s ambitious Industrial Strategy.</w:t>
      </w:r>
      <w:r>
        <w:t xml:space="preserve"> The Industrial Strategy sets out a long-term plan to boost the productivity and earning power of people throughout the United Kingdom. </w:t>
      </w:r>
      <w:r w:rsidR="006E5609">
        <w:t>T Level</w:t>
      </w:r>
      <w:r w:rsidR="008F01EA">
        <w:t xml:space="preserve">s are central to </w:t>
      </w:r>
      <w:r w:rsidR="00804C28">
        <w:t>the</w:t>
      </w:r>
      <w:r w:rsidR="008F01EA">
        <w:t xml:space="preserve"> reformed </w:t>
      </w:r>
      <w:r w:rsidR="00EF7B9D">
        <w:t>technical education system</w:t>
      </w:r>
      <w:r w:rsidR="008F01EA">
        <w:t>. They are rigorous, classroom-based, technical study programme</w:t>
      </w:r>
      <w:r w:rsidR="00EF7B9D">
        <w:t>s</w:t>
      </w:r>
      <w:r w:rsidR="008F01EA">
        <w:t xml:space="preserve"> at level 3, designed to support entry to skilled employment in technical occupations at level 3 and above. </w:t>
      </w:r>
      <w:r w:rsidR="006E5609">
        <w:t>T Level</w:t>
      </w:r>
      <w:r w:rsidR="00EE5BB8">
        <w:t>s</w:t>
      </w:r>
      <w:r w:rsidR="00EE5BB8" w:rsidRPr="00E54459">
        <w:t xml:space="preserve"> will be available alongside apprenticeships as one half of a high qua</w:t>
      </w:r>
      <w:r w:rsidR="00334984">
        <w:t>lity technical education offer, with both</w:t>
      </w:r>
      <w:r w:rsidR="00EE5BB8">
        <w:t xml:space="preserve"> based on the same set of employer-designed standards</w:t>
      </w:r>
      <w:r w:rsidR="00BD16A6">
        <w:t>,</w:t>
      </w:r>
      <w:r w:rsidR="00EE5BB8">
        <w:t xml:space="preserve"> approved and managed by the Institute for Apprenticeships (referred to as ‘the Institute’ throughout this document).</w:t>
      </w:r>
      <w:r w:rsidR="00EE5BB8">
        <w:rPr>
          <w:rStyle w:val="FootnoteReference"/>
          <w:rFonts w:cs="Arial"/>
        </w:rPr>
        <w:footnoteReference w:id="3"/>
      </w:r>
      <w:r w:rsidR="0080727D">
        <w:t xml:space="preserve">  </w:t>
      </w:r>
      <w:r w:rsidR="006E5609">
        <w:t>T Level</w:t>
      </w:r>
      <w:r w:rsidR="00283C07">
        <w:t xml:space="preserve">s will not be available in </w:t>
      </w:r>
      <w:r w:rsidR="0080727D">
        <w:t xml:space="preserve">all </w:t>
      </w:r>
      <w:r w:rsidR="00283C07">
        <w:t>areas for which qualifications currently exist</w:t>
      </w:r>
      <w:r w:rsidR="0080727D">
        <w:t xml:space="preserve">. This might be because </w:t>
      </w:r>
      <w:r w:rsidR="00283C07">
        <w:t>some occupations are more suitable for delivery through an apprenticeship.  However, our review of level 3 qualifications will be comprehensive and will ensure that there is continued provision where there is a genuine need for a qualification.</w:t>
      </w:r>
    </w:p>
    <w:p w14:paraId="26B1CFE6" w14:textId="0C540899" w:rsidR="001D277D" w:rsidRPr="00E54459" w:rsidRDefault="006A125C" w:rsidP="00EE5BB8">
      <w:pPr>
        <w:jc w:val="both"/>
        <w:rPr>
          <w:color w:val="0D0D0D"/>
        </w:rPr>
      </w:pPr>
      <w:r>
        <w:t>We</w:t>
      </w:r>
      <w:r w:rsidR="008C34EC" w:rsidRPr="00D7557C">
        <w:t xml:space="preserve"> </w:t>
      </w:r>
      <w:r w:rsidR="00D95C41">
        <w:t>ran</w:t>
      </w:r>
      <w:r w:rsidR="008C34EC" w:rsidRPr="00D7557C">
        <w:t xml:space="preserve"> a public consultation from 30 N</w:t>
      </w:r>
      <w:r w:rsidR="007E30A9">
        <w:t>ovember 2017 to 8 February 2018</w:t>
      </w:r>
      <w:r w:rsidR="008C34EC" w:rsidRPr="00D7557C">
        <w:t xml:space="preserve"> to obtain v</w:t>
      </w:r>
      <w:r w:rsidR="0091418C">
        <w:t>iews on the</w:t>
      </w:r>
      <w:r>
        <w:t xml:space="preserve"> major aspects of our</w:t>
      </w:r>
      <w:r w:rsidR="008C34EC" w:rsidRPr="00D7557C">
        <w:t xml:space="preserve"> proposals for implementing </w:t>
      </w:r>
      <w:r w:rsidR="006E5609">
        <w:t>T Level</w:t>
      </w:r>
      <w:r w:rsidR="008C34EC" w:rsidRPr="00D7557C">
        <w:t xml:space="preserve">s. </w:t>
      </w:r>
      <w:r w:rsidR="00996388">
        <w:t xml:space="preserve">We published </w:t>
      </w:r>
      <w:r w:rsidR="00691B54">
        <w:t xml:space="preserve">our </w:t>
      </w:r>
      <w:r w:rsidR="00996388" w:rsidRPr="00E54459">
        <w:rPr>
          <w:color w:val="0D0D0D"/>
        </w:rPr>
        <w:t>proposals</w:t>
      </w:r>
      <w:r w:rsidR="00CE0D81" w:rsidRPr="00E54459">
        <w:rPr>
          <w:color w:val="0D0D0D"/>
        </w:rPr>
        <w:t xml:space="preserve"> </w:t>
      </w:r>
      <w:r w:rsidR="00E754E6" w:rsidRPr="00E54459">
        <w:rPr>
          <w:color w:val="0D0D0D"/>
        </w:rPr>
        <w:t xml:space="preserve">online, </w:t>
      </w:r>
      <w:r w:rsidR="002E0CF5" w:rsidRPr="00E54459">
        <w:rPr>
          <w:color w:val="0D0D0D"/>
        </w:rPr>
        <w:t xml:space="preserve">alongside a survey for respondents to complete. </w:t>
      </w:r>
      <w:r w:rsidR="008C34EC" w:rsidRPr="00D7557C">
        <w:t xml:space="preserve">The consultation generated 430 </w:t>
      </w:r>
      <w:r w:rsidR="00185C1D">
        <w:t>responses</w:t>
      </w:r>
      <w:r w:rsidR="008C34EC" w:rsidRPr="00D7557C">
        <w:t xml:space="preserve"> from a wide range of organisation types and individuals, spanning educational institutions (all levels), industry, awarding organisations</w:t>
      </w:r>
      <w:r w:rsidR="007E30A9">
        <w:t xml:space="preserve"> (AOs)</w:t>
      </w:r>
      <w:r w:rsidR="008C34EC" w:rsidRPr="00D7557C">
        <w:t>, representative bodies, local authorities and others.</w:t>
      </w:r>
      <w:r w:rsidR="00923481" w:rsidRPr="00923481">
        <w:t xml:space="preserve"> </w:t>
      </w:r>
      <w:r w:rsidR="00271805">
        <w:t xml:space="preserve">We also held a series of </w:t>
      </w:r>
      <w:r w:rsidR="001D277D" w:rsidRPr="00E54459">
        <w:rPr>
          <w:color w:val="0D0D0D"/>
        </w:rPr>
        <w:t>ten consultation events, with over 500 people attending.</w:t>
      </w:r>
      <w:r w:rsidR="00F439C7">
        <w:rPr>
          <w:color w:val="0D0D0D"/>
        </w:rPr>
        <w:t xml:space="preserve"> </w:t>
      </w:r>
      <w:r w:rsidR="00F439C7" w:rsidRPr="00E54459">
        <w:rPr>
          <w:color w:val="0D0D0D"/>
        </w:rPr>
        <w:t>This document outlines the Government’s response to the consultation.</w:t>
      </w:r>
    </w:p>
    <w:p w14:paraId="583D31FD" w14:textId="6F65D617" w:rsidR="00923481" w:rsidRPr="00D7557C" w:rsidRDefault="00D65127" w:rsidP="00EE5BB8">
      <w:pPr>
        <w:jc w:val="both"/>
      </w:pPr>
      <w:r w:rsidRPr="00E54459">
        <w:rPr>
          <w:color w:val="0D0D0D"/>
        </w:rPr>
        <w:t>A summary</w:t>
      </w:r>
      <w:r w:rsidR="00496089" w:rsidRPr="00E54459">
        <w:rPr>
          <w:color w:val="0D0D0D"/>
        </w:rPr>
        <w:t xml:space="preserve"> of the</w:t>
      </w:r>
      <w:r w:rsidRPr="00E54459">
        <w:rPr>
          <w:color w:val="0D0D0D"/>
        </w:rPr>
        <w:t xml:space="preserve"> </w:t>
      </w:r>
      <w:r w:rsidR="00496089">
        <w:t xml:space="preserve">analysis of responses to the consultation </w:t>
      </w:r>
      <w:r w:rsidR="00691B54" w:rsidRPr="00E54459">
        <w:rPr>
          <w:color w:val="0D0D0D"/>
        </w:rPr>
        <w:t>is include</w:t>
      </w:r>
      <w:r w:rsidR="00596CBC" w:rsidRPr="00E54459">
        <w:rPr>
          <w:color w:val="0D0D0D"/>
        </w:rPr>
        <w:t>d in Annex A</w:t>
      </w:r>
      <w:r w:rsidR="00496089" w:rsidRPr="00E54459">
        <w:rPr>
          <w:color w:val="0D0D0D"/>
        </w:rPr>
        <w:t>. A</w:t>
      </w:r>
      <w:r w:rsidR="00691B54" w:rsidRPr="00E54459">
        <w:rPr>
          <w:color w:val="0D0D0D"/>
        </w:rPr>
        <w:t xml:space="preserve"> full list of res</w:t>
      </w:r>
      <w:r w:rsidR="00596CBC" w:rsidRPr="00E54459">
        <w:rPr>
          <w:color w:val="0D0D0D"/>
        </w:rPr>
        <w:t>pondents is included in Annex B</w:t>
      </w:r>
      <w:r w:rsidR="009E4E24" w:rsidRPr="00E54459">
        <w:rPr>
          <w:color w:val="0D0D0D"/>
        </w:rPr>
        <w:t>. A</w:t>
      </w:r>
      <w:r w:rsidR="00496089" w:rsidRPr="00E54459">
        <w:rPr>
          <w:color w:val="0D0D0D"/>
        </w:rPr>
        <w:t xml:space="preserve"> summary of the changes and decisions relating </w:t>
      </w:r>
      <w:r w:rsidR="00496089">
        <w:t xml:space="preserve">to the questions set out in the consultation </w:t>
      </w:r>
      <w:r w:rsidR="00271805">
        <w:t>is</w:t>
      </w:r>
      <w:r w:rsidR="00496089">
        <w:t xml:space="preserve"> </w:t>
      </w:r>
      <w:r w:rsidR="00271805" w:rsidRPr="00E54459">
        <w:rPr>
          <w:color w:val="0D0D0D"/>
        </w:rPr>
        <w:t>included</w:t>
      </w:r>
      <w:r w:rsidR="00271805">
        <w:t xml:space="preserve"> </w:t>
      </w:r>
      <w:r w:rsidR="00496089">
        <w:t xml:space="preserve">in Annex </w:t>
      </w:r>
      <w:r w:rsidR="009E4E24">
        <w:t>C</w:t>
      </w:r>
      <w:r w:rsidR="00496089">
        <w:t>.</w:t>
      </w:r>
      <w:r w:rsidR="009E4E24" w:rsidRPr="00E54459">
        <w:rPr>
          <w:color w:val="0D0D0D"/>
        </w:rPr>
        <w:t xml:space="preserve"> A glossary of terms used throughout this document is included in Annex D. </w:t>
      </w:r>
      <w:r w:rsidR="00271805">
        <w:rPr>
          <w:color w:val="0D0D0D"/>
        </w:rPr>
        <w:t xml:space="preserve">An example of what a </w:t>
      </w:r>
      <w:r w:rsidR="006E5609">
        <w:rPr>
          <w:color w:val="0D0D0D"/>
        </w:rPr>
        <w:t>T Level</w:t>
      </w:r>
      <w:r w:rsidR="00271805">
        <w:rPr>
          <w:color w:val="0D0D0D"/>
        </w:rPr>
        <w:t xml:space="preserve"> certificate could look like is included in Annex E. </w:t>
      </w:r>
      <w:r w:rsidR="009536DA" w:rsidRPr="00E54459">
        <w:rPr>
          <w:color w:val="0D0D0D"/>
        </w:rPr>
        <w:t>We have publish</w:t>
      </w:r>
      <w:r w:rsidR="00E312EB" w:rsidRPr="00E54459">
        <w:rPr>
          <w:color w:val="0D0D0D"/>
        </w:rPr>
        <w:t>ed</w:t>
      </w:r>
      <w:r w:rsidR="009536DA" w:rsidRPr="00E54459">
        <w:rPr>
          <w:color w:val="0D0D0D"/>
        </w:rPr>
        <w:t xml:space="preserve"> separately a</w:t>
      </w:r>
      <w:r w:rsidR="009E4E24" w:rsidRPr="00E54459">
        <w:rPr>
          <w:color w:val="0D0D0D"/>
        </w:rPr>
        <w:t xml:space="preserve"> technical annex, </w:t>
      </w:r>
      <w:r w:rsidR="009536DA" w:rsidRPr="00E54459">
        <w:rPr>
          <w:color w:val="0D0D0D"/>
        </w:rPr>
        <w:t xml:space="preserve">which </w:t>
      </w:r>
      <w:r w:rsidR="009E4E24" w:rsidRPr="00E54459">
        <w:rPr>
          <w:color w:val="0D0D0D"/>
        </w:rPr>
        <w:t>set</w:t>
      </w:r>
      <w:r w:rsidR="009536DA" w:rsidRPr="00E54459">
        <w:rPr>
          <w:color w:val="0D0D0D"/>
        </w:rPr>
        <w:t>s</w:t>
      </w:r>
      <w:r w:rsidR="001340D9">
        <w:rPr>
          <w:color w:val="0D0D0D"/>
        </w:rPr>
        <w:t xml:space="preserve"> out further details of the Technical Q</w:t>
      </w:r>
      <w:r w:rsidR="009E4E24" w:rsidRPr="00E54459">
        <w:rPr>
          <w:color w:val="0D0D0D"/>
        </w:rPr>
        <w:t>ualification</w:t>
      </w:r>
      <w:r w:rsidR="001340D9">
        <w:rPr>
          <w:color w:val="0D0D0D"/>
        </w:rPr>
        <w:t xml:space="preserve"> </w:t>
      </w:r>
      <w:r w:rsidR="008A0827">
        <w:rPr>
          <w:color w:val="0D0D0D"/>
        </w:rPr>
        <w:t xml:space="preserve">for </w:t>
      </w:r>
      <w:r w:rsidR="00E312EB" w:rsidRPr="00E54459">
        <w:rPr>
          <w:color w:val="0D0D0D"/>
        </w:rPr>
        <w:t>AOs</w:t>
      </w:r>
      <w:r w:rsidR="007C7365">
        <w:rPr>
          <w:color w:val="0D0D0D"/>
        </w:rPr>
        <w:t>.</w:t>
      </w:r>
    </w:p>
    <w:p w14:paraId="6A93AC4A" w14:textId="5FB0AF9B" w:rsidR="00923481" w:rsidRDefault="00303BCB" w:rsidP="0096206F">
      <w:pPr>
        <w:pStyle w:val="Heading1"/>
      </w:pPr>
      <w:bookmarkStart w:id="19" w:name="_Toc357771453"/>
      <w:bookmarkStart w:id="20" w:name="_Toc509303671"/>
      <w:bookmarkStart w:id="21" w:name="_Toc509311163"/>
      <w:bookmarkStart w:id="22" w:name="_Toc509404824"/>
      <w:bookmarkStart w:id="23" w:name="_Toc509845357"/>
      <w:bookmarkStart w:id="24" w:name="_Toc510087998"/>
      <w:bookmarkStart w:id="25" w:name="_Toc510625004"/>
      <w:bookmarkStart w:id="26" w:name="_Toc515018163"/>
      <w:r w:rsidRPr="00D7557C">
        <w:lastRenderedPageBreak/>
        <w:t>Summ</w:t>
      </w:r>
      <w:r w:rsidR="009D27B5" w:rsidRPr="00D7557C">
        <w:t xml:space="preserve">ary of </w:t>
      </w:r>
      <w:r w:rsidR="004A6149">
        <w:t xml:space="preserve">the consultation </w:t>
      </w:r>
      <w:r w:rsidR="003C27D9">
        <w:t>responses</w:t>
      </w:r>
      <w:r w:rsidR="0058568A" w:rsidRPr="00D7557C">
        <w:t xml:space="preserve"> </w:t>
      </w:r>
      <w:r w:rsidR="00B32FE1" w:rsidRPr="00D7557C">
        <w:t>receiv</w:t>
      </w:r>
      <w:r w:rsidR="003D488E" w:rsidRPr="00D7557C">
        <w:t>ed</w:t>
      </w:r>
      <w:bookmarkEnd w:id="5"/>
      <w:bookmarkEnd w:id="6"/>
      <w:bookmarkEnd w:id="19"/>
      <w:bookmarkEnd w:id="20"/>
      <w:bookmarkEnd w:id="21"/>
      <w:bookmarkEnd w:id="22"/>
      <w:bookmarkEnd w:id="23"/>
      <w:bookmarkEnd w:id="24"/>
      <w:bookmarkEnd w:id="25"/>
      <w:bookmarkEnd w:id="26"/>
    </w:p>
    <w:p w14:paraId="66B2786D" w14:textId="7E096D45" w:rsidR="00923481" w:rsidRDefault="00923481" w:rsidP="003E1E6A">
      <w:pPr>
        <w:jc w:val="both"/>
      </w:pPr>
      <w:bookmarkStart w:id="27" w:name="_Toc357771454"/>
      <w:bookmarkStart w:id="28" w:name="_Toc509303672"/>
      <w:bookmarkStart w:id="29" w:name="_Toc509311164"/>
      <w:r w:rsidRPr="00B3586E">
        <w:t xml:space="preserve">The consultation generated </w:t>
      </w:r>
      <w:r>
        <w:t>430 responses. Of these</w:t>
      </w:r>
      <w:r w:rsidR="00E312EB">
        <w:t>,</w:t>
      </w:r>
      <w:r>
        <w:t xml:space="preserve"> 398</w:t>
      </w:r>
      <w:r w:rsidR="00996388">
        <w:t xml:space="preserve"> were received via the</w:t>
      </w:r>
      <w:r w:rsidRPr="00B3586E">
        <w:t xml:space="preserve"> online quest</w:t>
      </w:r>
      <w:r>
        <w:t>ionnaire and 32</w:t>
      </w:r>
      <w:r w:rsidRPr="00B3586E">
        <w:t xml:space="preserve"> were received </w:t>
      </w:r>
      <w:r>
        <w:t>by email.</w:t>
      </w:r>
      <w:r w:rsidR="001D277D">
        <w:t xml:space="preserve"> </w:t>
      </w:r>
      <w:r w:rsidR="00B15C75">
        <w:t xml:space="preserve">We commissioned Pye Tait to conduct an analysis of these responses to make sure we took full account of all the responses received. </w:t>
      </w:r>
      <w:r w:rsidR="00D65127">
        <w:t>Annex A provides a summary of this analysis</w:t>
      </w:r>
      <w:r w:rsidR="001D277D">
        <w:t xml:space="preserve">. </w:t>
      </w:r>
      <w:r w:rsidR="00D65127">
        <w:t>A</w:t>
      </w:r>
      <w:r>
        <w:t xml:space="preserve"> breakdown of respondent</w:t>
      </w:r>
      <w:r w:rsidR="00D65127">
        <w:t xml:space="preserve">s by category </w:t>
      </w:r>
      <w:r>
        <w:t>is presented in Table 1</w:t>
      </w:r>
      <w:r w:rsidR="0036726A">
        <w:t xml:space="preserve"> </w:t>
      </w:r>
      <w:r w:rsidR="00D65127">
        <w:t>below</w:t>
      </w:r>
      <w:r>
        <w:t>.</w:t>
      </w:r>
      <w:r>
        <w:rPr>
          <w:rStyle w:val="FootnoteReference"/>
        </w:rPr>
        <w:footnoteReference w:id="4"/>
      </w:r>
    </w:p>
    <w:p w14:paraId="379A1415" w14:textId="77777777" w:rsidR="00960C96" w:rsidRDefault="00960C96" w:rsidP="00960C96">
      <w:pPr>
        <w:pStyle w:val="Caption"/>
        <w:keepNext/>
        <w:spacing w:before="0" w:line="240" w:lineRule="auto"/>
        <w:contextualSpacing/>
        <w:jc w:val="left"/>
        <w:rPr>
          <w:sz w:val="24"/>
          <w:szCs w:val="24"/>
        </w:rPr>
      </w:pPr>
      <w:bookmarkStart w:id="30" w:name="_Toc507601743"/>
      <w:bookmarkStart w:id="31" w:name="_Toc509476957"/>
    </w:p>
    <w:p w14:paraId="35EA8B4F" w14:textId="4D948395" w:rsidR="00923481" w:rsidRPr="00923481" w:rsidRDefault="00960C96" w:rsidP="00923481">
      <w:pPr>
        <w:pStyle w:val="Caption"/>
        <w:keepNext/>
        <w:jc w:val="left"/>
        <w:rPr>
          <w:sz w:val="24"/>
          <w:szCs w:val="24"/>
        </w:rPr>
      </w:pPr>
      <w:r w:rsidRPr="00D26A7F">
        <w:rPr>
          <w:noProof/>
        </w:rPr>
        <w:drawing>
          <wp:anchor distT="0" distB="0" distL="114300" distR="114300" simplePos="0" relativeHeight="251653120" behindDoc="1" locked="0" layoutInCell="1" allowOverlap="1" wp14:anchorId="118BC94B" wp14:editId="377C89ED">
            <wp:simplePos x="0" y="0"/>
            <wp:positionH relativeFrom="margin">
              <wp:posOffset>-63817</wp:posOffset>
            </wp:positionH>
            <wp:positionV relativeFrom="paragraph">
              <wp:posOffset>215582</wp:posOffset>
            </wp:positionV>
            <wp:extent cx="6196330" cy="3122295"/>
            <wp:effectExtent l="0" t="0" r="13970" b="1905"/>
            <wp:wrapTight wrapText="bothSides">
              <wp:wrapPolygon edited="0">
                <wp:start x="0" y="0"/>
                <wp:lineTo x="0" y="21481"/>
                <wp:lineTo x="21582" y="21481"/>
                <wp:lineTo x="21582" y="0"/>
                <wp:lineTo x="0" y="0"/>
              </wp:wrapPolygon>
            </wp:wrapTight>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923481" w:rsidRPr="00152D18">
        <w:rPr>
          <w:sz w:val="24"/>
          <w:szCs w:val="24"/>
        </w:rPr>
        <w:t>Table</w:t>
      </w:r>
      <w:r w:rsidR="00C944A8" w:rsidRPr="00152D18">
        <w:rPr>
          <w:sz w:val="24"/>
          <w:szCs w:val="24"/>
        </w:rPr>
        <w:t xml:space="preserve"> </w:t>
      </w:r>
      <w:r w:rsidR="00923481" w:rsidRPr="00152D18">
        <w:rPr>
          <w:sz w:val="24"/>
          <w:szCs w:val="24"/>
        </w:rPr>
        <w:fldChar w:fldCharType="begin"/>
      </w:r>
      <w:r w:rsidR="00923481" w:rsidRPr="00152D18">
        <w:rPr>
          <w:sz w:val="24"/>
          <w:szCs w:val="24"/>
        </w:rPr>
        <w:instrText xml:space="preserve"> SEQ Figure \* ARABIC </w:instrText>
      </w:r>
      <w:r w:rsidR="00923481" w:rsidRPr="00152D18">
        <w:rPr>
          <w:sz w:val="24"/>
          <w:szCs w:val="24"/>
        </w:rPr>
        <w:fldChar w:fldCharType="separate"/>
      </w:r>
      <w:r w:rsidR="00E32B83">
        <w:rPr>
          <w:noProof/>
          <w:sz w:val="24"/>
          <w:szCs w:val="24"/>
        </w:rPr>
        <w:t>1</w:t>
      </w:r>
      <w:r w:rsidR="00923481" w:rsidRPr="00152D18">
        <w:rPr>
          <w:noProof/>
          <w:sz w:val="24"/>
          <w:szCs w:val="24"/>
        </w:rPr>
        <w:fldChar w:fldCharType="end"/>
      </w:r>
      <w:r w:rsidR="00923481" w:rsidRPr="00152D18">
        <w:rPr>
          <w:sz w:val="24"/>
          <w:szCs w:val="24"/>
        </w:rPr>
        <w:t>: Total consultation respondents by category</w:t>
      </w:r>
      <w:bookmarkEnd w:id="30"/>
      <w:bookmarkEnd w:id="31"/>
    </w:p>
    <w:p w14:paraId="01EF2DBE" w14:textId="4D95C216" w:rsidR="00923481" w:rsidRPr="008041F1" w:rsidRDefault="00923481" w:rsidP="00960C96">
      <w:pPr>
        <w:keepNext/>
        <w:spacing w:after="120" w:line="240" w:lineRule="auto"/>
      </w:pPr>
    </w:p>
    <w:tbl>
      <w:tblPr>
        <w:tblStyle w:val="TableGrid"/>
        <w:tblW w:w="0" w:type="auto"/>
        <w:shd w:val="clear" w:color="auto" w:fill="DBE5F1" w:themeFill="accent1" w:themeFillTint="33"/>
        <w:tblCellMar>
          <w:top w:w="113" w:type="dxa"/>
          <w:bottom w:w="113" w:type="dxa"/>
        </w:tblCellMar>
        <w:tblLook w:val="04A0" w:firstRow="1" w:lastRow="0" w:firstColumn="1" w:lastColumn="0" w:noHBand="0" w:noVBand="1"/>
      </w:tblPr>
      <w:tblGrid>
        <w:gridCol w:w="9628"/>
      </w:tblGrid>
      <w:tr w:rsidR="00996388" w14:paraId="41AD2770" w14:textId="77777777" w:rsidTr="003E1E6A">
        <w:trPr>
          <w:trHeight w:val="586"/>
        </w:trPr>
        <w:tc>
          <w:tcPr>
            <w:tcW w:w="9628" w:type="dxa"/>
            <w:shd w:val="clear" w:color="auto" w:fill="C6D9F1" w:themeFill="text2" w:themeFillTint="33"/>
          </w:tcPr>
          <w:p w14:paraId="03B33C29" w14:textId="77777777" w:rsidR="00C33510" w:rsidRPr="00C33510" w:rsidRDefault="00C33510" w:rsidP="003E1E6A">
            <w:pPr>
              <w:jc w:val="both"/>
              <w:rPr>
                <w:b/>
                <w:bCs/>
              </w:rPr>
            </w:pPr>
            <w:r w:rsidRPr="00C33510">
              <w:rPr>
                <w:b/>
                <w:bCs/>
              </w:rPr>
              <w:t>Analysis and reporting</w:t>
            </w:r>
          </w:p>
          <w:p w14:paraId="4A97EEB3" w14:textId="08343562" w:rsidR="00996388" w:rsidRPr="00996388" w:rsidRDefault="00996388" w:rsidP="003E1E6A">
            <w:pPr>
              <w:jc w:val="both"/>
            </w:pPr>
            <w:r>
              <w:rPr>
                <w:bCs/>
              </w:rPr>
              <w:t>R</w:t>
            </w:r>
            <w:r w:rsidRPr="00923481">
              <w:rPr>
                <w:bCs/>
              </w:rPr>
              <w:t xml:space="preserve">esponses to the consultation came </w:t>
            </w:r>
            <w:r w:rsidR="00CC7D32">
              <w:rPr>
                <w:bCs/>
              </w:rPr>
              <w:t xml:space="preserve">from </w:t>
            </w:r>
            <w:r w:rsidR="00E312EB" w:rsidRPr="00D7557C">
              <w:t>educational institutions</w:t>
            </w:r>
            <w:r w:rsidR="00E312EB">
              <w:t xml:space="preserve">, industry, AOs, </w:t>
            </w:r>
            <w:r w:rsidR="00E312EB" w:rsidRPr="00D7557C">
              <w:t>representative bodies, local authorities and others</w:t>
            </w:r>
            <w:r>
              <w:rPr>
                <w:bCs/>
              </w:rPr>
              <w:t xml:space="preserve">. </w:t>
            </w:r>
            <w:r w:rsidRPr="00923481">
              <w:rPr>
                <w:bCs/>
              </w:rPr>
              <w:t>Responses ha</w:t>
            </w:r>
            <w:r>
              <w:rPr>
                <w:bCs/>
              </w:rPr>
              <w:t>ve not been weighted</w:t>
            </w:r>
            <w:r w:rsidR="003D3FFF">
              <w:rPr>
                <w:bCs/>
              </w:rPr>
              <w:t>,</w:t>
            </w:r>
            <w:r>
              <w:rPr>
                <w:bCs/>
              </w:rPr>
              <w:t xml:space="preserve"> and </w:t>
            </w:r>
            <w:r>
              <w:t>n</w:t>
            </w:r>
            <w:r w:rsidRPr="00B3586E">
              <w:t xml:space="preserve">ot all respondents </w:t>
            </w:r>
            <w:r>
              <w:t>answered all the</w:t>
            </w:r>
            <w:r w:rsidRPr="00B3586E">
              <w:t xml:space="preserve"> consultation</w:t>
            </w:r>
            <w:r w:rsidR="000844BF">
              <w:t xml:space="preserve"> questions. </w:t>
            </w:r>
            <w:r>
              <w:t xml:space="preserve">The base number of responses per group varied considerably and the amount of detail in response to each of the consultation questions also varied between respondents. </w:t>
            </w:r>
            <w:r w:rsidRPr="00960FAA">
              <w:t>Where</w:t>
            </w:r>
            <w:r>
              <w:rPr>
                <w:b/>
              </w:rPr>
              <w:t xml:space="preserve"> </w:t>
            </w:r>
            <w:r>
              <w:t>respondents stated that they agreed with our</w:t>
            </w:r>
            <w:r w:rsidRPr="00960FAA">
              <w:t xml:space="preserve"> proposals </w:t>
            </w:r>
            <w:r>
              <w:t xml:space="preserve">through the ‘yes/no’ questioning, this </w:t>
            </w:r>
            <w:r w:rsidRPr="00960FAA">
              <w:t xml:space="preserve">often appeared to be an agreement in principle, caveated by additional considerations and factors </w:t>
            </w:r>
            <w:r>
              <w:t>that they felt we should take into account.</w:t>
            </w:r>
            <w:r w:rsidRPr="00975C6B">
              <w:t xml:space="preserve"> </w:t>
            </w:r>
          </w:p>
        </w:tc>
      </w:tr>
    </w:tbl>
    <w:p w14:paraId="7D8C1471" w14:textId="77777777" w:rsidR="007A779C" w:rsidRPr="00D7557C" w:rsidRDefault="007A779C" w:rsidP="007A779C">
      <w:pPr>
        <w:pStyle w:val="Heading1"/>
      </w:pPr>
      <w:bookmarkStart w:id="32" w:name="_Toc509404825"/>
      <w:bookmarkStart w:id="33" w:name="_Toc509845358"/>
      <w:bookmarkStart w:id="34" w:name="_Toc510087999"/>
      <w:bookmarkStart w:id="35" w:name="_Toc510625005"/>
      <w:bookmarkStart w:id="36" w:name="_Toc509303673"/>
      <w:bookmarkStart w:id="37" w:name="_Toc509311165"/>
      <w:bookmarkStart w:id="38" w:name="_Toc509404826"/>
      <w:bookmarkStart w:id="39" w:name="_Toc496019453"/>
      <w:bookmarkStart w:id="40" w:name="_Toc515018164"/>
      <w:bookmarkEnd w:id="27"/>
      <w:bookmarkEnd w:id="28"/>
      <w:bookmarkEnd w:id="29"/>
      <w:r w:rsidRPr="00D7557C">
        <w:lastRenderedPageBreak/>
        <w:t>Main findings from the consultation</w:t>
      </w:r>
      <w:bookmarkEnd w:id="32"/>
      <w:bookmarkEnd w:id="33"/>
      <w:bookmarkEnd w:id="34"/>
      <w:bookmarkEnd w:id="35"/>
      <w:bookmarkEnd w:id="40"/>
    </w:p>
    <w:p w14:paraId="01F92120" w14:textId="1A2AFFFC" w:rsidR="007A779C" w:rsidRPr="00D7557C" w:rsidRDefault="007A779C" w:rsidP="003E1E6A">
      <w:pPr>
        <w:jc w:val="both"/>
      </w:pPr>
      <w:r w:rsidRPr="00D7557C">
        <w:t xml:space="preserve">There was strong support for </w:t>
      </w:r>
      <w:r w:rsidR="006E5609">
        <w:t>T Level</w:t>
      </w:r>
      <w:r w:rsidRPr="00D7557C">
        <w:t>s across diffe</w:t>
      </w:r>
      <w:r w:rsidR="004E1777">
        <w:t xml:space="preserve">rent groups of respondents, and </w:t>
      </w:r>
      <w:r w:rsidR="00AE71E0">
        <w:t>optimism</w:t>
      </w:r>
      <w:r w:rsidRPr="00D7557C">
        <w:t xml:space="preserve"> about the potential of </w:t>
      </w:r>
      <w:r w:rsidR="006E5609">
        <w:t>T Level</w:t>
      </w:r>
      <w:r w:rsidRPr="00D7557C">
        <w:t xml:space="preserve">s to transform the technical education system. </w:t>
      </w:r>
      <w:r w:rsidR="00AE71E0">
        <w:t>T</w:t>
      </w:r>
      <w:r w:rsidRPr="00D7557C">
        <w:t xml:space="preserve">here were </w:t>
      </w:r>
      <w:r>
        <w:t>also</w:t>
      </w:r>
      <w:r w:rsidRPr="00D7557C">
        <w:t xml:space="preserve"> </w:t>
      </w:r>
      <w:r w:rsidR="00AE71E0">
        <w:t xml:space="preserve">constructive </w:t>
      </w:r>
      <w:r w:rsidRPr="00D7557C">
        <w:t xml:space="preserve">suggestions </w:t>
      </w:r>
      <w:r w:rsidR="00C33510">
        <w:t>to</w:t>
      </w:r>
      <w:r w:rsidRPr="00D7557C">
        <w:t xml:space="preserve"> improve the design and implem</w:t>
      </w:r>
      <w:r w:rsidR="00AE71E0">
        <w:t xml:space="preserve">entation of </w:t>
      </w:r>
      <w:r w:rsidR="006E5609">
        <w:t>T Level</w:t>
      </w:r>
      <w:r w:rsidR="00AE71E0">
        <w:t>s.</w:t>
      </w:r>
    </w:p>
    <w:p w14:paraId="4D7875A8" w14:textId="77777777" w:rsidR="007A779C" w:rsidRPr="00D7557C" w:rsidRDefault="007A779C" w:rsidP="003E1E6A">
      <w:pPr>
        <w:jc w:val="both"/>
      </w:pPr>
      <w:r w:rsidRPr="00D7557C">
        <w:t>The main findings included:</w:t>
      </w:r>
    </w:p>
    <w:p w14:paraId="21468E3E" w14:textId="07EF28E1" w:rsidR="007A779C" w:rsidRPr="00D7557C" w:rsidRDefault="006C5A6F" w:rsidP="003E1E6A">
      <w:pPr>
        <w:pStyle w:val="ListParagraph"/>
        <w:numPr>
          <w:ilvl w:val="0"/>
          <w:numId w:val="13"/>
        </w:numPr>
        <w:spacing w:before="240" w:after="240"/>
        <w:jc w:val="both"/>
      </w:pPr>
      <w:r>
        <w:t>r</w:t>
      </w:r>
      <w:r w:rsidR="001471D9">
        <w:t>espondents</w:t>
      </w:r>
      <w:r w:rsidR="00185C1D">
        <w:t xml:space="preserve"> </w:t>
      </w:r>
      <w:r w:rsidR="00F95D3B">
        <w:t>wanted</w:t>
      </w:r>
      <w:r w:rsidR="007A779C" w:rsidRPr="00D7557C">
        <w:t xml:space="preserve"> us to be clearer about the purpose of </w:t>
      </w:r>
      <w:r w:rsidR="006E5609">
        <w:t>T Level</w:t>
      </w:r>
      <w:r w:rsidR="007A779C" w:rsidRPr="00D7557C">
        <w:t>s and their positioning wi</w:t>
      </w:r>
      <w:r w:rsidR="00C33510">
        <w:t xml:space="preserve">thin the </w:t>
      </w:r>
      <w:r w:rsidR="007A779C">
        <w:t>education system. This includes</w:t>
      </w:r>
      <w:r w:rsidR="007A779C" w:rsidRPr="00D7557C">
        <w:t xml:space="preserve"> their target audience in relation </w:t>
      </w:r>
      <w:r w:rsidR="007A779C">
        <w:t>to A levels and apprenticeships, and</w:t>
      </w:r>
      <w:r w:rsidR="007A779C" w:rsidRPr="00D7557C">
        <w:t xml:space="preserve"> how a student with a </w:t>
      </w:r>
      <w:r w:rsidR="006E5609">
        <w:t>T Level</w:t>
      </w:r>
      <w:r w:rsidR="007A779C" w:rsidRPr="00D7557C">
        <w:t xml:space="preserve"> will compare to a student with a level 3 apprenticeship in a similar occupation</w:t>
      </w:r>
    </w:p>
    <w:p w14:paraId="2ACBB3B2" w14:textId="7FD2314A" w:rsidR="007A779C" w:rsidRPr="00D7557C" w:rsidRDefault="006E5609" w:rsidP="003E1E6A">
      <w:pPr>
        <w:pStyle w:val="ListParagraph"/>
        <w:numPr>
          <w:ilvl w:val="0"/>
          <w:numId w:val="13"/>
        </w:numPr>
        <w:spacing w:before="240" w:after="240"/>
        <w:jc w:val="both"/>
      </w:pPr>
      <w:r>
        <w:t>T Level</w:t>
      </w:r>
      <w:r w:rsidR="00AE71E0">
        <w:t xml:space="preserve">s need to be rigorous, </w:t>
      </w:r>
      <w:r w:rsidR="007A779C" w:rsidRPr="00D7557C">
        <w:t xml:space="preserve">adding </w:t>
      </w:r>
      <w:r w:rsidR="00AE71E0">
        <w:t xml:space="preserve">value </w:t>
      </w:r>
      <w:r w:rsidR="007A779C" w:rsidRPr="00D7557C">
        <w:t>for employers, as well as inclusive of</w:t>
      </w:r>
      <w:r w:rsidR="00C33510">
        <w:t xml:space="preserve"> students with additional needs</w:t>
      </w:r>
    </w:p>
    <w:p w14:paraId="63B97EF7" w14:textId="29908B8E" w:rsidR="007A779C" w:rsidRPr="00D7557C" w:rsidRDefault="006C5A6F" w:rsidP="003E1E6A">
      <w:pPr>
        <w:pStyle w:val="ListParagraph"/>
        <w:numPr>
          <w:ilvl w:val="0"/>
          <w:numId w:val="13"/>
        </w:numPr>
        <w:spacing w:before="240" w:after="240"/>
        <w:jc w:val="both"/>
      </w:pPr>
      <w:r>
        <w:t>t</w:t>
      </w:r>
      <w:r w:rsidR="007A779C" w:rsidRPr="00D7557C">
        <w:t>here is support for simplification of the existing qualifications system</w:t>
      </w:r>
      <w:r w:rsidR="00AE71E0">
        <w:t>,</w:t>
      </w:r>
      <w:r w:rsidR="007A779C" w:rsidRPr="00D7557C">
        <w:t xml:space="preserve"> </w:t>
      </w:r>
      <w:r w:rsidR="00AE71E0">
        <w:t>but only where this is employer</w:t>
      </w:r>
      <w:r w:rsidR="00CC7D32">
        <w:t>-</w:t>
      </w:r>
      <w:r w:rsidR="007A779C" w:rsidRPr="00D7557C">
        <w:t xml:space="preserve">led and does not leave gaps in </w:t>
      </w:r>
      <w:r w:rsidR="00690428">
        <w:t xml:space="preserve">high </w:t>
      </w:r>
      <w:r w:rsidR="007A779C">
        <w:t>quality</w:t>
      </w:r>
      <w:r w:rsidR="00C33510">
        <w:t xml:space="preserve"> provision</w:t>
      </w:r>
    </w:p>
    <w:p w14:paraId="0A4546D4" w14:textId="33ADC9B4" w:rsidR="004050B6" w:rsidRPr="00D7557C" w:rsidRDefault="006E5609" w:rsidP="003E1E6A">
      <w:pPr>
        <w:pStyle w:val="ListParagraph"/>
        <w:numPr>
          <w:ilvl w:val="0"/>
          <w:numId w:val="13"/>
        </w:numPr>
        <w:spacing w:before="240" w:after="240"/>
        <w:jc w:val="both"/>
      </w:pPr>
      <w:r>
        <w:t>T Level</w:t>
      </w:r>
      <w:r w:rsidR="004050B6">
        <w:t xml:space="preserve">s need to be </w:t>
      </w:r>
      <w:r w:rsidR="002B1985">
        <w:t xml:space="preserve">as </w:t>
      </w:r>
      <w:r w:rsidR="004050B6">
        <w:t xml:space="preserve">accessible as possible to students with special educational needs or a disability (SEND), including reasonable adjustments in assessments and </w:t>
      </w:r>
      <w:r w:rsidR="007602C8">
        <w:t xml:space="preserve">industry </w:t>
      </w:r>
      <w:r w:rsidR="004050B6">
        <w:t>placements</w:t>
      </w:r>
    </w:p>
    <w:p w14:paraId="26DFA55F" w14:textId="201C69FB" w:rsidR="007A779C" w:rsidRPr="00D7557C" w:rsidRDefault="007602C8" w:rsidP="003E1E6A">
      <w:pPr>
        <w:pStyle w:val="ListParagraph"/>
        <w:numPr>
          <w:ilvl w:val="0"/>
          <w:numId w:val="13"/>
        </w:numPr>
        <w:spacing w:before="240" w:after="240"/>
        <w:jc w:val="both"/>
      </w:pPr>
      <w:r>
        <w:t>industry placements</w:t>
      </w:r>
      <w:r w:rsidRPr="00D7557C">
        <w:t xml:space="preserve"> </w:t>
      </w:r>
      <w:r w:rsidR="007A779C" w:rsidRPr="00D7557C">
        <w:t xml:space="preserve">are </w:t>
      </w:r>
      <w:r w:rsidR="002E6DFD">
        <w:t>an important</w:t>
      </w:r>
      <w:r w:rsidR="00C33510">
        <w:t xml:space="preserve"> part</w:t>
      </w:r>
      <w:r w:rsidR="007A779C" w:rsidRPr="00D7557C">
        <w:t xml:space="preserve"> of </w:t>
      </w:r>
      <w:r w:rsidR="006E5609">
        <w:t>T Level</w:t>
      </w:r>
      <w:r w:rsidR="007A779C" w:rsidRPr="00D7557C">
        <w:t>s</w:t>
      </w:r>
      <w:r w:rsidR="003A1FA5">
        <w:t>,</w:t>
      </w:r>
      <w:r w:rsidR="00C33510">
        <w:t xml:space="preserve"> but will be </w:t>
      </w:r>
      <w:r w:rsidR="007A779C" w:rsidRPr="00D7557C">
        <w:t>challenging to</w:t>
      </w:r>
      <w:r w:rsidR="002E6DFD">
        <w:t xml:space="preserve"> deliver on a na</w:t>
      </w:r>
      <w:r w:rsidR="00C33510">
        <w:t xml:space="preserve">tional scale. We need to </w:t>
      </w:r>
      <w:r w:rsidR="00CC7D32">
        <w:t>take action</w:t>
      </w:r>
      <w:r w:rsidR="007A779C" w:rsidRPr="00D7557C">
        <w:t xml:space="preserve"> to mit</w:t>
      </w:r>
      <w:r w:rsidR="00C33510">
        <w:t>igate inequality of opportunity</w:t>
      </w:r>
    </w:p>
    <w:p w14:paraId="64C12334" w14:textId="709E871F" w:rsidR="00722FDC" w:rsidRPr="00CC7D32" w:rsidRDefault="00244833" w:rsidP="003E1E6A">
      <w:pPr>
        <w:pStyle w:val="ListParagraph"/>
        <w:numPr>
          <w:ilvl w:val="0"/>
          <w:numId w:val="13"/>
        </w:numPr>
        <w:spacing w:before="240" w:after="240"/>
        <w:jc w:val="both"/>
      </w:pPr>
      <w:r w:rsidRPr="00CC7D32">
        <w:t xml:space="preserve">there is support for a </w:t>
      </w:r>
      <w:r w:rsidR="000F0F15" w:rsidRPr="00CC7D32">
        <w:t>t</w:t>
      </w:r>
      <w:r w:rsidR="00722FDC" w:rsidRPr="00CC7D32">
        <w:t xml:space="preserve">ransition </w:t>
      </w:r>
      <w:r w:rsidR="000F0F15" w:rsidRPr="00CC7D32">
        <w:t>o</w:t>
      </w:r>
      <w:r w:rsidR="00722FDC" w:rsidRPr="00CC7D32">
        <w:t xml:space="preserve">ffer </w:t>
      </w:r>
      <w:r w:rsidR="00787B17" w:rsidRPr="00CC7D32">
        <w:t xml:space="preserve">to </w:t>
      </w:r>
      <w:r w:rsidR="00722FDC" w:rsidRPr="00CC7D32">
        <w:t>support progression to le</w:t>
      </w:r>
      <w:r w:rsidR="00C33510" w:rsidRPr="00CC7D32">
        <w:t xml:space="preserve">vel 3 provision </w:t>
      </w:r>
    </w:p>
    <w:p w14:paraId="357C866E" w14:textId="7D1A9174" w:rsidR="007A779C" w:rsidRPr="00CC7D32" w:rsidRDefault="006C5A6F" w:rsidP="003E1E6A">
      <w:pPr>
        <w:pStyle w:val="ListParagraph"/>
        <w:numPr>
          <w:ilvl w:val="0"/>
          <w:numId w:val="13"/>
        </w:numPr>
        <w:spacing w:before="240" w:after="240"/>
        <w:jc w:val="both"/>
      </w:pPr>
      <w:r w:rsidRPr="00CC7D32">
        <w:t>t</w:t>
      </w:r>
      <w:r w:rsidR="007A779C" w:rsidRPr="00CC7D32">
        <w:t xml:space="preserve">here is general support for </w:t>
      </w:r>
      <w:r w:rsidR="009B4A1A" w:rsidRPr="00CC7D32">
        <w:t xml:space="preserve">using </w:t>
      </w:r>
      <w:r w:rsidR="00E811A2">
        <w:t xml:space="preserve">an ‘in </w:t>
      </w:r>
      <w:r w:rsidR="007A779C" w:rsidRPr="00CC7D32">
        <w:t xml:space="preserve">year’ funding model </w:t>
      </w:r>
      <w:r w:rsidR="001900CF" w:rsidRPr="00CC7D32">
        <w:t>initially</w:t>
      </w:r>
      <w:r w:rsidR="00540E86" w:rsidRPr="00CC7D32">
        <w:t>,</w:t>
      </w:r>
      <w:r w:rsidR="001900CF" w:rsidRPr="00CC7D32">
        <w:t xml:space="preserve"> </w:t>
      </w:r>
      <w:r w:rsidR="00DA641C" w:rsidRPr="00CC7D32">
        <w:t>rather than</w:t>
      </w:r>
      <w:r w:rsidR="001900CF" w:rsidRPr="00CC7D32">
        <w:t xml:space="preserve"> a lagged system.</w:t>
      </w:r>
      <w:r w:rsidR="000F0F15" w:rsidRPr="00CC7D32">
        <w:t xml:space="preserve"> </w:t>
      </w:r>
      <w:r w:rsidR="001900CF" w:rsidRPr="00CC7D32">
        <w:t>This will give prov</w:t>
      </w:r>
      <w:r w:rsidR="00DA641C" w:rsidRPr="00CC7D32">
        <w:t xml:space="preserve">iders the additional funding </w:t>
      </w:r>
      <w:r w:rsidR="009B4A1A" w:rsidRPr="00CC7D32">
        <w:t xml:space="preserve">needed to deliver </w:t>
      </w:r>
      <w:r w:rsidR="006E5609">
        <w:t>T Level</w:t>
      </w:r>
      <w:r w:rsidR="009B4A1A" w:rsidRPr="00CC7D32">
        <w:t xml:space="preserve">s </w:t>
      </w:r>
      <w:r w:rsidR="00DA641C" w:rsidRPr="00CC7D32">
        <w:t xml:space="preserve">at the time </w:t>
      </w:r>
      <w:r w:rsidR="00C33510" w:rsidRPr="00CC7D32">
        <w:t>they are taught</w:t>
      </w:r>
    </w:p>
    <w:p w14:paraId="053DFDA9" w14:textId="7F4B1615" w:rsidR="007A779C" w:rsidRPr="00D7557C" w:rsidRDefault="006E5609" w:rsidP="003E1E6A">
      <w:pPr>
        <w:pStyle w:val="ListParagraph"/>
        <w:numPr>
          <w:ilvl w:val="0"/>
          <w:numId w:val="13"/>
        </w:numPr>
        <w:spacing w:before="240" w:after="240"/>
        <w:jc w:val="both"/>
      </w:pPr>
      <w:r>
        <w:rPr>
          <w:rFonts w:cs="Arial"/>
        </w:rPr>
        <w:t>T Level</w:t>
      </w:r>
      <w:r w:rsidR="007A779C" w:rsidRPr="00D7557C">
        <w:rPr>
          <w:rFonts w:cs="Arial"/>
        </w:rPr>
        <w:t>s will req</w:t>
      </w:r>
      <w:r w:rsidR="00D469D8">
        <w:rPr>
          <w:rFonts w:cs="Arial"/>
        </w:rPr>
        <w:t>uire</w:t>
      </w:r>
      <w:r w:rsidR="007A779C" w:rsidRPr="00D7557C">
        <w:rPr>
          <w:rFonts w:cs="Arial"/>
        </w:rPr>
        <w:t xml:space="preserve"> supportive infrastructure, extensive marketing and time for the benefits to be realised</w:t>
      </w:r>
      <w:r w:rsidR="007A779C" w:rsidRPr="00D7557C">
        <w:fldChar w:fldCharType="begin"/>
      </w:r>
      <w:r w:rsidR="007A779C" w:rsidRPr="00D7557C">
        <w:instrText xml:space="preserve"> TOC \h \z \c "Table" </w:instrText>
      </w:r>
      <w:r w:rsidR="007A779C" w:rsidRPr="00D7557C">
        <w:fldChar w:fldCharType="end"/>
      </w:r>
    </w:p>
    <w:p w14:paraId="4EA882CF" w14:textId="7E9B2913" w:rsidR="00C94699" w:rsidRDefault="00D6474D" w:rsidP="003E1E6A">
      <w:pPr>
        <w:jc w:val="both"/>
      </w:pPr>
      <w:r>
        <w:t>We have con</w:t>
      </w:r>
      <w:r w:rsidR="00C94699">
        <w:t xml:space="preserve">sidered the </w:t>
      </w:r>
      <w:r w:rsidR="00185C1D">
        <w:t>responses</w:t>
      </w:r>
      <w:r w:rsidR="00C94699">
        <w:t xml:space="preserve"> and will be adjusting our approach to </w:t>
      </w:r>
      <w:r w:rsidR="006E5609">
        <w:t>T Level</w:t>
      </w:r>
      <w:r w:rsidR="00C94699">
        <w:t xml:space="preserve"> design and implementation to take the views we received</w:t>
      </w:r>
      <w:r w:rsidR="000F0F15">
        <w:t xml:space="preserve"> into account</w:t>
      </w:r>
      <w:r w:rsidR="00C94699">
        <w:t xml:space="preserve">. </w:t>
      </w:r>
      <w:r w:rsidR="00C33510">
        <w:t>We will</w:t>
      </w:r>
      <w:r w:rsidR="00C94699">
        <w:t>:</w:t>
      </w:r>
    </w:p>
    <w:p w14:paraId="561466F1" w14:textId="55AA1F08" w:rsidR="00706848" w:rsidRPr="00706848" w:rsidRDefault="00706848" w:rsidP="00706848">
      <w:pPr>
        <w:pStyle w:val="ListParagraph"/>
        <w:numPr>
          <w:ilvl w:val="0"/>
          <w:numId w:val="16"/>
        </w:numPr>
        <w:jc w:val="both"/>
      </w:pPr>
      <w:r w:rsidRPr="00706848">
        <w:t xml:space="preserve">award an overall Pass grade for </w:t>
      </w:r>
      <w:r w:rsidR="006E5609">
        <w:t>T Level</w:t>
      </w:r>
      <w:r w:rsidRPr="00706848">
        <w:t xml:space="preserve">s so it is clear to employers that a student has </w:t>
      </w:r>
      <w:r w:rsidR="00C7471F">
        <w:t xml:space="preserve">successfully </w:t>
      </w:r>
      <w:r w:rsidRPr="00706848">
        <w:t xml:space="preserve">completed all components of the programme. A Pass grade will only be awarded if a student successfully completes the industry placement, attains the Technical Qualification, and achieves the other specified elements of the </w:t>
      </w:r>
      <w:r w:rsidR="006E5609">
        <w:t>T Level</w:t>
      </w:r>
      <w:r w:rsidRPr="00706848">
        <w:t xml:space="preserve"> programme. </w:t>
      </w:r>
      <w:r w:rsidR="007E772F" w:rsidRPr="00D35375">
        <w:rPr>
          <w:rFonts w:cs="Arial"/>
        </w:rPr>
        <w:t>We are</w:t>
      </w:r>
      <w:r w:rsidR="007E772F" w:rsidRPr="00D35375">
        <w:rPr>
          <w:rFonts w:cs="Arial"/>
          <w:color w:val="000000"/>
        </w:rPr>
        <w:t xml:space="preserve"> exploring how higher overall grades could be awarded above an overall Pass</w:t>
      </w:r>
      <w:r w:rsidR="007E772F">
        <w:rPr>
          <w:rFonts w:cs="Arial"/>
          <w:color w:val="000000"/>
        </w:rPr>
        <w:t>, i.e. Merit and Distinction</w:t>
      </w:r>
      <w:r w:rsidR="007E772F" w:rsidRPr="00D35375">
        <w:rPr>
          <w:rFonts w:cs="Arial"/>
          <w:color w:val="000000"/>
        </w:rPr>
        <w:t>.</w:t>
      </w:r>
      <w:r w:rsidR="007E772F">
        <w:rPr>
          <w:rFonts w:cs="Arial"/>
          <w:color w:val="000000"/>
        </w:rPr>
        <w:t xml:space="preserve">  </w:t>
      </w:r>
      <w:r w:rsidRPr="00706848">
        <w:t>The different components of the Technical Qualification will still be graded separately</w:t>
      </w:r>
    </w:p>
    <w:p w14:paraId="738396EC" w14:textId="2183AB13" w:rsidR="007602C8" w:rsidRPr="003F5E30" w:rsidRDefault="007602C8" w:rsidP="003E1E6A">
      <w:pPr>
        <w:pStyle w:val="ListParagraph"/>
        <w:numPr>
          <w:ilvl w:val="0"/>
          <w:numId w:val="16"/>
        </w:numPr>
        <w:jc w:val="both"/>
      </w:pPr>
      <w:r>
        <w:lastRenderedPageBreak/>
        <w:t xml:space="preserve">provide additional support to enable </w:t>
      </w:r>
      <w:r w:rsidR="006E5609">
        <w:t>T Level</w:t>
      </w:r>
      <w:r>
        <w:t xml:space="preserve"> industry placements t</w:t>
      </w:r>
      <w:r w:rsidR="00FC1D95">
        <w:t xml:space="preserve">o be successfully delivered, including </w:t>
      </w:r>
      <w:r>
        <w:t xml:space="preserve">widening the </w:t>
      </w:r>
      <w:r>
        <w:rPr>
          <w:bCs/>
        </w:rPr>
        <w:t>remit</w:t>
      </w:r>
      <w:r w:rsidRPr="00C967CF">
        <w:rPr>
          <w:bCs/>
        </w:rPr>
        <w:t xml:space="preserve"> of the National Apprenticeships Service (NAS) to provide </w:t>
      </w:r>
      <w:r>
        <w:rPr>
          <w:bCs/>
        </w:rPr>
        <w:t xml:space="preserve">a </w:t>
      </w:r>
      <w:r w:rsidRPr="00C967CF">
        <w:rPr>
          <w:bCs/>
        </w:rPr>
        <w:t xml:space="preserve">‘one stop shop’ for </w:t>
      </w:r>
      <w:r>
        <w:rPr>
          <w:bCs/>
        </w:rPr>
        <w:t>advice and support to employers</w:t>
      </w:r>
    </w:p>
    <w:p w14:paraId="53444919" w14:textId="18843550" w:rsidR="00050884" w:rsidRDefault="006C5A6F" w:rsidP="003E1E6A">
      <w:pPr>
        <w:pStyle w:val="ListParagraph"/>
        <w:numPr>
          <w:ilvl w:val="0"/>
          <w:numId w:val="16"/>
        </w:numPr>
        <w:jc w:val="both"/>
      </w:pPr>
      <w:r>
        <w:t>f</w:t>
      </w:r>
      <w:r w:rsidR="00050884" w:rsidRPr="00D7557C">
        <w:t xml:space="preserve">und maths and English for students who have not yet achieved level 2 in addition to the hours required for the </w:t>
      </w:r>
      <w:r w:rsidR="00C33510">
        <w:t>other parts of the course</w:t>
      </w:r>
    </w:p>
    <w:p w14:paraId="6C0777D3" w14:textId="2370484F" w:rsidR="002C2F03" w:rsidRDefault="006C5A6F" w:rsidP="003E1E6A">
      <w:pPr>
        <w:pStyle w:val="ListParagraph"/>
        <w:numPr>
          <w:ilvl w:val="0"/>
          <w:numId w:val="16"/>
        </w:numPr>
        <w:jc w:val="both"/>
      </w:pPr>
      <w:r>
        <w:t>w</w:t>
      </w:r>
      <w:r w:rsidR="00C33510">
        <w:t>ork</w:t>
      </w:r>
      <w:r w:rsidR="002C2F03">
        <w:t xml:space="preserve"> closely with</w:t>
      </w:r>
      <w:r w:rsidR="00323C0B">
        <w:t xml:space="preserve"> providers delivering the first </w:t>
      </w:r>
      <w:r w:rsidR="006E5609">
        <w:t>T Level</w:t>
      </w:r>
      <w:r w:rsidR="002E0E91">
        <w:t>s to co-create the programme</w:t>
      </w:r>
      <w:r w:rsidR="00FC1D95">
        <w:t>s</w:t>
      </w:r>
      <w:r w:rsidR="002E0E91">
        <w:t xml:space="preserve"> and</w:t>
      </w:r>
      <w:r w:rsidR="00323C0B">
        <w:t xml:space="preserve"> to address the delivery concerns raised by respondents</w:t>
      </w:r>
    </w:p>
    <w:p w14:paraId="3F9A474F" w14:textId="7FF881F0" w:rsidR="00395881" w:rsidRDefault="00395881" w:rsidP="003E1E6A">
      <w:pPr>
        <w:pStyle w:val="ListParagraph"/>
        <w:numPr>
          <w:ilvl w:val="0"/>
          <w:numId w:val="16"/>
        </w:numPr>
        <w:jc w:val="both"/>
      </w:pPr>
      <w:r>
        <w:t xml:space="preserve">increase the level and pace of our communication, as we move towards delivery, to respond to respondents’ need for information, engage them in the design process and help them prepare for launch </w:t>
      </w:r>
    </w:p>
    <w:p w14:paraId="609822AA" w14:textId="17EB7954" w:rsidR="00FC4AAF" w:rsidRDefault="006C5A6F" w:rsidP="003E1E6A">
      <w:pPr>
        <w:pStyle w:val="ListParagraph"/>
        <w:numPr>
          <w:ilvl w:val="0"/>
          <w:numId w:val="16"/>
        </w:numPr>
        <w:jc w:val="both"/>
      </w:pPr>
      <w:r>
        <w:t>s</w:t>
      </w:r>
      <w:r w:rsidR="005744CC">
        <w:t>how</w:t>
      </w:r>
      <w:r w:rsidR="00304349">
        <w:t xml:space="preserve"> how we are learning lessons from previous attempts to reform vocational and technical</w:t>
      </w:r>
      <w:r w:rsidR="002E6DFD">
        <w:t xml:space="preserve"> education, particularly from the 14-19 D</w:t>
      </w:r>
      <w:r w:rsidR="00304349">
        <w:t>iploma</w:t>
      </w:r>
      <w:r w:rsidR="005744CC">
        <w:t>s</w:t>
      </w:r>
    </w:p>
    <w:p w14:paraId="5B9E80FD" w14:textId="77777777" w:rsidR="003C27D9" w:rsidRDefault="003C27D9" w:rsidP="00DE34D0">
      <w:pPr>
        <w:pStyle w:val="NoSpacing"/>
      </w:pPr>
    </w:p>
    <w:p w14:paraId="2A8F1A5E" w14:textId="3C02686C" w:rsidR="00A00620" w:rsidRDefault="00B74548" w:rsidP="00A00620">
      <w:pPr>
        <w:jc w:val="both"/>
      </w:pPr>
      <w:r w:rsidRPr="00B74548">
        <w:rPr>
          <w:lang w:val="en"/>
        </w:rPr>
        <w:t xml:space="preserve">A substantial, high quality industry placement with an external employer will be an essential part of each </w:t>
      </w:r>
      <w:r w:rsidR="006E5609">
        <w:rPr>
          <w:lang w:val="en"/>
        </w:rPr>
        <w:t>T Level</w:t>
      </w:r>
      <w:r w:rsidRPr="00B74548">
        <w:rPr>
          <w:lang w:val="en"/>
        </w:rPr>
        <w:t xml:space="preserve">. They will give </w:t>
      </w:r>
      <w:r w:rsidRPr="00B74548">
        <w:t xml:space="preserve">students the chance to put into practice the technical knowledge and skills they have learned in the classroom. Recognising the importance of this placement taking part in a real world, working environment – in industry – to the </w:t>
      </w:r>
      <w:r w:rsidR="006E5609">
        <w:t>T Level</w:t>
      </w:r>
      <w:r w:rsidRPr="00B74548">
        <w:t xml:space="preserve"> programme as a whole, they will now be known as ‘</w:t>
      </w:r>
      <w:r w:rsidR="006E5609">
        <w:t>T Level</w:t>
      </w:r>
      <w:r w:rsidRPr="00B74548">
        <w:t xml:space="preserve"> industry placements’.</w:t>
      </w:r>
    </w:p>
    <w:p w14:paraId="479EE874" w14:textId="28AB8418" w:rsidR="00C94699" w:rsidRDefault="00C94699" w:rsidP="003E1E6A">
      <w:pPr>
        <w:jc w:val="both"/>
      </w:pPr>
      <w:r>
        <w:t xml:space="preserve">A full list of our changes and decisions are summarised </w:t>
      </w:r>
      <w:r w:rsidR="006C5A6F">
        <w:t xml:space="preserve">in Annex </w:t>
      </w:r>
      <w:r w:rsidR="00E71C1E">
        <w:t>C</w:t>
      </w:r>
      <w:r w:rsidR="006C5A6F">
        <w:t>.</w:t>
      </w:r>
    </w:p>
    <w:p w14:paraId="6B8184C2" w14:textId="0357CBB9" w:rsidR="00440C02" w:rsidRDefault="002C2F03" w:rsidP="003E1E6A">
      <w:pPr>
        <w:jc w:val="both"/>
      </w:pPr>
      <w:r>
        <w:t xml:space="preserve">This consultation response is the not the end of the design process for </w:t>
      </w:r>
      <w:r w:rsidR="006E5609">
        <w:t>T Level</w:t>
      </w:r>
      <w:r>
        <w:t>s. We are undertaking a co-design proces</w:t>
      </w:r>
      <w:r w:rsidR="00925A54">
        <w:t xml:space="preserve">s with providers and employers </w:t>
      </w:r>
      <w:r>
        <w:t xml:space="preserve">to make sure that </w:t>
      </w:r>
      <w:r w:rsidR="006E5609">
        <w:t>T Level</w:t>
      </w:r>
      <w:r w:rsidR="00323C0B">
        <w:t xml:space="preserve"> courses work</w:t>
      </w:r>
      <w:r>
        <w:t xml:space="preserve"> for </w:t>
      </w:r>
      <w:r w:rsidR="00F17264">
        <w:t xml:space="preserve">them and </w:t>
      </w:r>
      <w:r>
        <w:t xml:space="preserve">students. </w:t>
      </w:r>
      <w:r w:rsidR="007A779C" w:rsidRPr="00E15D90">
        <w:t>Providers delivering in</w:t>
      </w:r>
      <w:r w:rsidR="00351871">
        <w:t xml:space="preserve"> the</w:t>
      </w:r>
      <w:r w:rsidR="007A779C" w:rsidRPr="00E15D90">
        <w:t xml:space="preserve"> 2020</w:t>
      </w:r>
      <w:r w:rsidR="00351871">
        <w:t xml:space="preserve">/21 </w:t>
      </w:r>
      <w:r w:rsidR="002572FF">
        <w:t xml:space="preserve">and 2021/22 </w:t>
      </w:r>
      <w:r w:rsidR="00351871">
        <w:t xml:space="preserve">academic year </w:t>
      </w:r>
      <w:r w:rsidR="007A779C" w:rsidRPr="00E15D90">
        <w:t>will have</w:t>
      </w:r>
      <w:r w:rsidR="00D65127">
        <w:t xml:space="preserve"> the opportunity to work</w:t>
      </w:r>
      <w:r w:rsidR="007A779C" w:rsidRPr="00E15D90">
        <w:t xml:space="preserve"> with the </w:t>
      </w:r>
      <w:r w:rsidR="006C5A6F">
        <w:t>Department for Education (</w:t>
      </w:r>
      <w:r w:rsidR="007A779C" w:rsidRPr="00E15D90">
        <w:t>DfE</w:t>
      </w:r>
      <w:r w:rsidR="006C5A6F">
        <w:t>)</w:t>
      </w:r>
      <w:r w:rsidR="007A779C" w:rsidRPr="00E15D90">
        <w:t xml:space="preserve"> to shape and influence </w:t>
      </w:r>
      <w:r w:rsidR="006E5609">
        <w:t>T Level</w:t>
      </w:r>
      <w:r w:rsidR="005744CC">
        <w:t xml:space="preserve"> courses</w:t>
      </w:r>
      <w:r w:rsidR="007A779C" w:rsidRPr="00E15D90">
        <w:t>, designing and testing the details of the programme and the best approaches for implementation.</w:t>
      </w:r>
      <w:r w:rsidR="00E15D90">
        <w:t xml:space="preserve"> We will </w:t>
      </w:r>
      <w:r w:rsidR="00736EFA">
        <w:t xml:space="preserve">use this to identify the best way to support providers from </w:t>
      </w:r>
      <w:r w:rsidR="002572FF">
        <w:t xml:space="preserve">September </w:t>
      </w:r>
      <w:r w:rsidR="00736EFA">
        <w:t>2022 onwards.</w:t>
      </w:r>
      <w:r w:rsidR="002B0D0B">
        <w:t xml:space="preserve"> </w:t>
      </w:r>
    </w:p>
    <w:p w14:paraId="75A19571" w14:textId="3666944C" w:rsidR="00C66975" w:rsidRPr="00C66975" w:rsidRDefault="00C66975" w:rsidP="00F5336C">
      <w:pPr>
        <w:pStyle w:val="Heading2"/>
      </w:pPr>
      <w:bookmarkStart w:id="41" w:name="_Toc510625006"/>
      <w:bookmarkStart w:id="42" w:name="_Toc515018165"/>
      <w:r w:rsidRPr="00C66975">
        <w:t>The views of students</w:t>
      </w:r>
      <w:bookmarkEnd w:id="41"/>
      <w:bookmarkEnd w:id="42"/>
    </w:p>
    <w:p w14:paraId="1949BF99" w14:textId="5BDA2AB5" w:rsidR="00A207A1" w:rsidRPr="00E54459" w:rsidRDefault="00A207A1" w:rsidP="003E1E6A">
      <w:pPr>
        <w:jc w:val="both"/>
        <w:rPr>
          <w:rFonts w:cs="Arial"/>
          <w:iCs/>
          <w:sz w:val="22"/>
          <w:szCs w:val="22"/>
        </w:rPr>
      </w:pPr>
      <w:bookmarkStart w:id="43" w:name="_Toc510625007"/>
      <w:bookmarkStart w:id="44" w:name="_Toc509845359"/>
      <w:r>
        <w:t xml:space="preserve">We recognise that the views of students are important in designing </w:t>
      </w:r>
      <w:r w:rsidR="006E5609">
        <w:t>T Level</w:t>
      </w:r>
      <w:r>
        <w:t xml:space="preserve">s. We have organised consultation activity specifically to encourage students to share their views on </w:t>
      </w:r>
      <w:r w:rsidR="006E5609">
        <w:t>T Level</w:t>
      </w:r>
      <w:r>
        <w:t>s</w:t>
      </w:r>
      <w:r w:rsidRPr="00401E12">
        <w:t xml:space="preserve">. During </w:t>
      </w:r>
      <w:r>
        <w:t>the 2018 spring term</w:t>
      </w:r>
      <w:r w:rsidRPr="00401E12">
        <w:t xml:space="preserve">, the DfE </w:t>
      </w:r>
      <w:r>
        <w:t>conducted user research</w:t>
      </w:r>
      <w:r w:rsidR="00AB22B8">
        <w:t xml:space="preserve"> with</w:t>
      </w:r>
      <w:r w:rsidRPr="00E54459">
        <w:rPr>
          <w:rFonts w:cs="Arial"/>
          <w:iCs/>
        </w:rPr>
        <w:t xml:space="preserve"> over 700 students from years 10 to 13.</w:t>
      </w:r>
    </w:p>
    <w:p w14:paraId="3D481D3C" w14:textId="30EA947A" w:rsidR="00A207A1" w:rsidRPr="006D09AB" w:rsidRDefault="00A207A1" w:rsidP="003E1E6A">
      <w:pPr>
        <w:keepNext/>
        <w:jc w:val="both"/>
      </w:pPr>
      <w:r w:rsidRPr="006D09AB">
        <w:t>The students came from 13 different education institutions from the North East to the South West</w:t>
      </w:r>
      <w:r>
        <w:t>,</w:t>
      </w:r>
      <w:r w:rsidRPr="006D09AB">
        <w:t xml:space="preserve"> including </w:t>
      </w:r>
      <w:r>
        <w:t>further education (</w:t>
      </w:r>
      <w:r w:rsidRPr="006D09AB">
        <w:t>FE</w:t>
      </w:r>
      <w:r>
        <w:t>)</w:t>
      </w:r>
      <w:r w:rsidRPr="006D09AB">
        <w:t xml:space="preserve"> colleges,</w:t>
      </w:r>
      <w:r w:rsidR="00AB22B8">
        <w:t xml:space="preserve"> sixth-</w:t>
      </w:r>
      <w:r>
        <w:t>form colleges and school</w:t>
      </w:r>
      <w:r w:rsidR="00AB22B8">
        <w:t xml:space="preserve"> sixth-</w:t>
      </w:r>
      <w:r w:rsidRPr="006D09AB">
        <w:t xml:space="preserve">forms. </w:t>
      </w:r>
      <w:r w:rsidRPr="00E54459">
        <w:rPr>
          <w:rFonts w:cs="Arial"/>
          <w:iCs/>
        </w:rPr>
        <w:t xml:space="preserve">The research focused primarily on students who were studying digital, construction and </w:t>
      </w:r>
      <w:r w:rsidRPr="00E54459">
        <w:rPr>
          <w:rFonts w:cs="Arial"/>
          <w:iCs/>
        </w:rPr>
        <w:lastRenderedPageBreak/>
        <w:t>childcare qualifications at level 2 and 3, but also included some apprentices, A level and GCSE students.</w:t>
      </w:r>
    </w:p>
    <w:p w14:paraId="129659AC" w14:textId="5BC246C1" w:rsidR="00A207A1" w:rsidRPr="00D7557C" w:rsidRDefault="00A207A1" w:rsidP="003E1E6A">
      <w:pPr>
        <w:jc w:val="both"/>
      </w:pPr>
      <w:r w:rsidRPr="00D7557C">
        <w:t>Some of the main findings from our research with students were:</w:t>
      </w:r>
    </w:p>
    <w:p w14:paraId="68F01EC8" w14:textId="77777777" w:rsidR="007602C8" w:rsidRPr="00D7557C" w:rsidRDefault="007602C8" w:rsidP="003E1E6A">
      <w:pPr>
        <w:pStyle w:val="ListParagraph"/>
        <w:numPr>
          <w:ilvl w:val="0"/>
          <w:numId w:val="20"/>
        </w:numPr>
        <w:jc w:val="both"/>
      </w:pPr>
      <w:r>
        <w:t>st</w:t>
      </w:r>
      <w:r w:rsidRPr="00D7557C">
        <w:t xml:space="preserve">udents told us that they would prefer to start the course by obtaining broad knowledge </w:t>
      </w:r>
      <w:r>
        <w:t>about their chosen subject, then gradually focus</w:t>
      </w:r>
      <w:r w:rsidRPr="00D7557C">
        <w:t xml:space="preserve"> on specialist work skills so that they finish the cour</w:t>
      </w:r>
      <w:r>
        <w:t>se feeling confident that they are competent in the workplace</w:t>
      </w:r>
    </w:p>
    <w:p w14:paraId="5ED9C801" w14:textId="50788563" w:rsidR="007602C8" w:rsidRPr="00D7557C" w:rsidRDefault="007602C8" w:rsidP="003E1E6A">
      <w:pPr>
        <w:pStyle w:val="ListParagraph"/>
        <w:numPr>
          <w:ilvl w:val="0"/>
          <w:numId w:val="20"/>
        </w:numPr>
        <w:jc w:val="both"/>
      </w:pPr>
      <w:r>
        <w:t>s</w:t>
      </w:r>
      <w:r w:rsidRPr="00D7557C">
        <w:t>tudents told us that the opportunity to o</w:t>
      </w:r>
      <w:r>
        <w:t>btain experience in</w:t>
      </w:r>
      <w:r w:rsidRPr="00D7557C">
        <w:t xml:space="preserve"> </w:t>
      </w:r>
      <w:r w:rsidR="00CC50AB">
        <w:t>industry</w:t>
      </w:r>
      <w:r w:rsidRPr="00D7557C">
        <w:t xml:space="preserve"> is the most valuable feature of the </w:t>
      </w:r>
      <w:r>
        <w:t>programme</w:t>
      </w:r>
      <w:r w:rsidRPr="00D7557C">
        <w:t xml:space="preserve">. They see </w:t>
      </w:r>
      <w:r w:rsidR="00603CE2">
        <w:t xml:space="preserve">industry </w:t>
      </w:r>
      <w:r w:rsidRPr="00D7557C">
        <w:t xml:space="preserve">placements and </w:t>
      </w:r>
      <w:r>
        <w:t>work</w:t>
      </w:r>
      <w:r w:rsidRPr="00D7557C">
        <w:t xml:space="preserve"> encounters as tools </w:t>
      </w:r>
      <w:r>
        <w:t xml:space="preserve">to improve their confidence in their </w:t>
      </w:r>
      <w:r w:rsidRPr="00D7557C">
        <w:t>competenc</w:t>
      </w:r>
      <w:r>
        <w:t>y</w:t>
      </w:r>
      <w:r w:rsidRPr="00D7557C">
        <w:t>. Students also se</w:t>
      </w:r>
      <w:r>
        <w:t xml:space="preserve">e </w:t>
      </w:r>
      <w:r w:rsidR="003A1FA5">
        <w:t xml:space="preserve">industry </w:t>
      </w:r>
      <w:r>
        <w:t xml:space="preserve">placements as a </w:t>
      </w:r>
      <w:r w:rsidRPr="00D7557C">
        <w:t xml:space="preserve">way of improving </w:t>
      </w:r>
      <w:r>
        <w:t xml:space="preserve">their employability, recognising </w:t>
      </w:r>
      <w:r w:rsidRPr="00D7557C">
        <w:t>that employers and universities are looking for more than just a list of qualifications</w:t>
      </w:r>
    </w:p>
    <w:p w14:paraId="63DAB709" w14:textId="5BA539B8" w:rsidR="007602C8" w:rsidRPr="00401E12" w:rsidRDefault="007602C8" w:rsidP="003E1E6A">
      <w:pPr>
        <w:pStyle w:val="ListParagraph"/>
        <w:numPr>
          <w:ilvl w:val="0"/>
          <w:numId w:val="20"/>
        </w:numPr>
        <w:jc w:val="both"/>
      </w:pPr>
      <w:r>
        <w:t>s</w:t>
      </w:r>
      <w:r w:rsidRPr="00401E12">
        <w:t xml:space="preserve">tudents </w:t>
      </w:r>
      <w:r>
        <w:t>worry that</w:t>
      </w:r>
      <w:r w:rsidRPr="00401E12">
        <w:t xml:space="preserve"> there will not be enough good employers </w:t>
      </w:r>
      <w:r>
        <w:t xml:space="preserve">offering </w:t>
      </w:r>
      <w:r w:rsidR="00603CE2">
        <w:t xml:space="preserve">industry </w:t>
      </w:r>
      <w:r w:rsidRPr="00401E12">
        <w:t>placement</w:t>
      </w:r>
      <w:r>
        <w:t>s</w:t>
      </w:r>
      <w:r w:rsidRPr="00401E12">
        <w:t xml:space="preserve"> in their local area</w:t>
      </w:r>
      <w:r>
        <w:t>. They said</w:t>
      </w:r>
      <w:r w:rsidRPr="00401E12">
        <w:t xml:space="preserve"> that </w:t>
      </w:r>
      <w:r w:rsidR="00CC50AB">
        <w:t>this</w:t>
      </w:r>
      <w:r>
        <w:t xml:space="preserve"> c</w:t>
      </w:r>
      <w:r w:rsidRPr="00401E12">
        <w:t>ould discoura</w:t>
      </w:r>
      <w:r>
        <w:t xml:space="preserve">ge them from starting a </w:t>
      </w:r>
      <w:r w:rsidR="006E5609">
        <w:t>T Level</w:t>
      </w:r>
    </w:p>
    <w:p w14:paraId="58ACCAF4" w14:textId="1BC5EC9A" w:rsidR="007602C8" w:rsidRPr="00D7557C" w:rsidRDefault="007602C8" w:rsidP="003E1E6A">
      <w:pPr>
        <w:pStyle w:val="ListParagraph"/>
        <w:numPr>
          <w:ilvl w:val="0"/>
          <w:numId w:val="20"/>
        </w:numPr>
        <w:jc w:val="both"/>
      </w:pPr>
      <w:r>
        <w:t>s</w:t>
      </w:r>
      <w:r w:rsidRPr="00D7557C">
        <w:t>tudents have also told us that they have constraints on where they can get to for a</w:t>
      </w:r>
      <w:r w:rsidR="00CC50AB">
        <w:t>n</w:t>
      </w:r>
      <w:r w:rsidRPr="00D7557C">
        <w:t xml:space="preserve"> </w:t>
      </w:r>
      <w:r w:rsidR="00CC50AB">
        <w:t xml:space="preserve">industry </w:t>
      </w:r>
      <w:r w:rsidRPr="00D7557C">
        <w:t xml:space="preserve">placement because of </w:t>
      </w:r>
      <w:r>
        <w:t xml:space="preserve">available </w:t>
      </w:r>
      <w:r w:rsidRPr="00D7557C">
        <w:t>public transport</w:t>
      </w:r>
      <w:r>
        <w:t xml:space="preserve"> links, travel time and cost</w:t>
      </w:r>
    </w:p>
    <w:p w14:paraId="77F2E80D" w14:textId="711737F3" w:rsidR="007602C8" w:rsidRPr="00EB7F61" w:rsidRDefault="007602C8" w:rsidP="003E1E6A">
      <w:pPr>
        <w:pStyle w:val="ListParagraph"/>
        <w:numPr>
          <w:ilvl w:val="0"/>
          <w:numId w:val="20"/>
        </w:numPr>
        <w:jc w:val="both"/>
        <w:rPr>
          <w:rFonts w:cs="Arial"/>
        </w:rPr>
      </w:pPr>
      <w:r>
        <w:rPr>
          <w:rFonts w:cs="Arial"/>
        </w:rPr>
        <w:t>s</w:t>
      </w:r>
      <w:r w:rsidRPr="00EB7F61">
        <w:rPr>
          <w:rFonts w:cs="Arial"/>
        </w:rPr>
        <w:t xml:space="preserve">tudents </w:t>
      </w:r>
      <w:r>
        <w:rPr>
          <w:rFonts w:cs="Arial"/>
        </w:rPr>
        <w:t>said</w:t>
      </w:r>
      <w:r w:rsidRPr="00EB7F61">
        <w:rPr>
          <w:rFonts w:cs="Arial"/>
        </w:rPr>
        <w:t xml:space="preserve"> they want </w:t>
      </w:r>
      <w:r w:rsidR="006E5609">
        <w:rPr>
          <w:rFonts w:cs="Arial"/>
        </w:rPr>
        <w:t>T Level</w:t>
      </w:r>
      <w:r w:rsidRPr="00EB7F61">
        <w:rPr>
          <w:rFonts w:cs="Arial"/>
        </w:rPr>
        <w:t xml:space="preserve">s to be as well respected as A levels. They also want the option to move onto further study (including university) after they complete their </w:t>
      </w:r>
      <w:r w:rsidR="006E5609">
        <w:rPr>
          <w:rFonts w:cs="Arial"/>
        </w:rPr>
        <w:t>T Level</w:t>
      </w:r>
    </w:p>
    <w:p w14:paraId="3CBD2CC4" w14:textId="77777777" w:rsidR="007602C8" w:rsidRPr="00D7557C" w:rsidRDefault="007602C8" w:rsidP="003E1E6A">
      <w:pPr>
        <w:pStyle w:val="ListParagraph"/>
        <w:numPr>
          <w:ilvl w:val="0"/>
          <w:numId w:val="20"/>
        </w:numPr>
        <w:jc w:val="both"/>
      </w:pPr>
      <w:r>
        <w:t>s</w:t>
      </w:r>
      <w:r w:rsidRPr="00D7557C">
        <w:t>tudents are willing to use their summer holi</w:t>
      </w:r>
      <w:r>
        <w:t>days to gain experience of work</w:t>
      </w:r>
    </w:p>
    <w:p w14:paraId="528B6215" w14:textId="77777777" w:rsidR="007602C8" w:rsidRDefault="007602C8" w:rsidP="003E1E6A">
      <w:pPr>
        <w:pStyle w:val="ListParagraph"/>
        <w:numPr>
          <w:ilvl w:val="0"/>
          <w:numId w:val="20"/>
        </w:numPr>
        <w:jc w:val="both"/>
      </w:pPr>
      <w:r>
        <w:t>s</w:t>
      </w:r>
      <w:r w:rsidRPr="00D7557C">
        <w:t>tudents also told us that choosing an occupational specialism is a difficult decision. They want experiences of different occupations so they can try a range of specialisms before they commit to just one. They think that encounters with different industries will help them confirm that they are mak</w:t>
      </w:r>
      <w:r>
        <w:t>ing the right choice of course</w:t>
      </w:r>
    </w:p>
    <w:p w14:paraId="039068EC" w14:textId="77777777" w:rsidR="007602C8" w:rsidRDefault="007602C8" w:rsidP="003E1E6A">
      <w:pPr>
        <w:spacing w:after="0" w:line="240" w:lineRule="auto"/>
        <w:jc w:val="both"/>
      </w:pPr>
    </w:p>
    <w:p w14:paraId="7C1297BC" w14:textId="30D32728" w:rsidR="00A207A1" w:rsidRPr="00D7557C" w:rsidRDefault="00A207A1" w:rsidP="003E1E6A">
      <w:pPr>
        <w:jc w:val="both"/>
      </w:pPr>
      <w:r w:rsidRPr="00D7557C">
        <w:t>We have considered these views</w:t>
      </w:r>
      <w:r>
        <w:t xml:space="preserve"> in the Government R</w:t>
      </w:r>
      <w:r w:rsidRPr="00D7557C">
        <w:t xml:space="preserve">esponse and will continue to </w:t>
      </w:r>
      <w:r>
        <w:t>consider</w:t>
      </w:r>
      <w:r w:rsidRPr="00D7557C">
        <w:t xml:space="preserve"> the </w:t>
      </w:r>
      <w:r>
        <w:t>views</w:t>
      </w:r>
      <w:r w:rsidRPr="00D7557C">
        <w:t xml:space="preserve"> of students as we design and implement </w:t>
      </w:r>
      <w:r w:rsidR="006E5609">
        <w:t>T Level</w:t>
      </w:r>
      <w:r w:rsidRPr="00D7557C">
        <w:t>s.</w:t>
      </w:r>
    </w:p>
    <w:p w14:paraId="4D1983BA" w14:textId="4AFDD87E" w:rsidR="001A5D64" w:rsidRPr="00FB1D55" w:rsidRDefault="001A5D64" w:rsidP="003E1E6A">
      <w:pPr>
        <w:pStyle w:val="Heading2"/>
        <w:jc w:val="both"/>
      </w:pPr>
      <w:bookmarkStart w:id="45" w:name="_Toc515018166"/>
      <w:r w:rsidRPr="00FB1D55">
        <w:t xml:space="preserve">Lessons learned from </w:t>
      </w:r>
      <w:r w:rsidR="00CC50AB">
        <w:t xml:space="preserve">abroad and </w:t>
      </w:r>
      <w:r>
        <w:t>previous attempts at reform</w:t>
      </w:r>
      <w:bookmarkEnd w:id="45"/>
    </w:p>
    <w:p w14:paraId="7281A86D" w14:textId="146E17F0" w:rsidR="00257852" w:rsidRDefault="00257852" w:rsidP="003E1E6A">
      <w:pPr>
        <w:jc w:val="both"/>
      </w:pPr>
      <w:r>
        <w:t xml:space="preserve">We want </w:t>
      </w:r>
      <w:r w:rsidR="006E5609">
        <w:t>T Level</w:t>
      </w:r>
      <w:r>
        <w:t xml:space="preserve">s to be part of a long-term solution to </w:t>
      </w:r>
      <w:r w:rsidR="00400193">
        <w:t xml:space="preserve">making sure </w:t>
      </w:r>
      <w:r>
        <w:t xml:space="preserve">employers get the skilled workers they need for future prosperity. </w:t>
      </w:r>
      <w:r w:rsidR="002A03D8">
        <w:t>Our reforms are based on the recommendations of the Sainsbury Report, which drew upon analyse</w:t>
      </w:r>
      <w:r w:rsidR="00CC50AB" w:rsidRPr="00FB1D55">
        <w:t xml:space="preserve">s </w:t>
      </w:r>
      <w:r w:rsidR="004312F4">
        <w:t>of</w:t>
      </w:r>
      <w:r w:rsidR="00CC50AB" w:rsidRPr="00FB1D55">
        <w:t xml:space="preserve"> </w:t>
      </w:r>
      <w:r w:rsidR="003850F0">
        <w:t xml:space="preserve">both </w:t>
      </w:r>
      <w:r w:rsidR="00CC50AB" w:rsidRPr="00FB1D55">
        <w:t xml:space="preserve">the domestic labour market and of </w:t>
      </w:r>
      <w:r w:rsidR="004312F4">
        <w:t>‘</w:t>
      </w:r>
      <w:r w:rsidR="00CC50AB" w:rsidRPr="00FB1D55">
        <w:t>what wor</w:t>
      </w:r>
      <w:r w:rsidR="00CC50AB">
        <w:t>ks</w:t>
      </w:r>
      <w:r w:rsidR="004312F4">
        <w:t>’</w:t>
      </w:r>
      <w:r w:rsidR="00CC50AB">
        <w:t xml:space="preserve"> in other countries with high </w:t>
      </w:r>
      <w:r w:rsidR="00CC50AB" w:rsidRPr="00FB1D55">
        <w:t>performing technical education systems</w:t>
      </w:r>
      <w:r w:rsidR="00CC50AB">
        <w:t xml:space="preserve">. </w:t>
      </w:r>
      <w:r>
        <w:t>We h</w:t>
      </w:r>
      <w:r w:rsidR="001A5D64" w:rsidRPr="00D7557C">
        <w:t xml:space="preserve">ave </w:t>
      </w:r>
      <w:r w:rsidR="00CC50AB">
        <w:t xml:space="preserve">also </w:t>
      </w:r>
      <w:r w:rsidR="001A5D64" w:rsidRPr="00D7557C">
        <w:t>conducted a review of recent attempts at reforming the technical/vocational educatio</w:t>
      </w:r>
      <w:r>
        <w:t>n system, in particular the</w:t>
      </w:r>
      <w:r w:rsidR="001A5D64" w:rsidRPr="00D7557C">
        <w:t xml:space="preserve"> 14-19 Diplomas. </w:t>
      </w:r>
      <w:r w:rsidR="00456551">
        <w:t>We</w:t>
      </w:r>
      <w:r>
        <w:t xml:space="preserve"> have identifie</w:t>
      </w:r>
      <w:r w:rsidR="00456551">
        <w:t>d</w:t>
      </w:r>
      <w:r>
        <w:t xml:space="preserve"> some clear reasons why </w:t>
      </w:r>
      <w:r w:rsidR="006E5609">
        <w:t>T Level</w:t>
      </w:r>
      <w:r>
        <w:t xml:space="preserve">s </w:t>
      </w:r>
      <w:r w:rsidR="00456551">
        <w:t>are better placed</w:t>
      </w:r>
      <w:r>
        <w:t xml:space="preserve"> to succeed</w:t>
      </w:r>
      <w:r w:rsidR="00456551">
        <w:t xml:space="preserve"> than the Diplomas.</w:t>
      </w:r>
    </w:p>
    <w:p w14:paraId="66DF4C36" w14:textId="0CACC6D0" w:rsidR="001A5D64" w:rsidRPr="00E54459" w:rsidRDefault="001A5D64" w:rsidP="003E1E6A">
      <w:pPr>
        <w:jc w:val="both"/>
        <w:rPr>
          <w:lang w:val="en"/>
        </w:rPr>
      </w:pPr>
      <w:r w:rsidRPr="00D7557C">
        <w:lastRenderedPageBreak/>
        <w:t xml:space="preserve">We know that </w:t>
      </w:r>
      <w:r w:rsidR="004A6F86">
        <w:t>one</w:t>
      </w:r>
      <w:r>
        <w:t xml:space="preserve"> reason the Diplomas were not widely taken up</w:t>
      </w:r>
      <w:r w:rsidRPr="00D7557C">
        <w:t xml:space="preserve"> was that they lacked </w:t>
      </w:r>
      <w:r>
        <w:t>a clear</w:t>
      </w:r>
      <w:r w:rsidRPr="00D7557C">
        <w:t xml:space="preserve"> purpose, attempt</w:t>
      </w:r>
      <w:r>
        <w:t xml:space="preserve">ing to chart a ‘middle course’ between </w:t>
      </w:r>
      <w:r w:rsidRPr="00D7557C">
        <w:t>vocational</w:t>
      </w:r>
      <w:r>
        <w:t xml:space="preserve"> and academic</w:t>
      </w:r>
      <w:r w:rsidRPr="00D7557C">
        <w:t xml:space="preserve"> qualification</w:t>
      </w:r>
      <w:r>
        <w:t>s</w:t>
      </w:r>
      <w:r w:rsidRPr="00D7557C">
        <w:t xml:space="preserve">. </w:t>
      </w:r>
      <w:r w:rsidR="006E5609">
        <w:t>T Level</w:t>
      </w:r>
      <w:r>
        <w:t>s are different – t</w:t>
      </w:r>
      <w:r w:rsidRPr="00D7557C">
        <w:t>hey are part of a</w:t>
      </w:r>
      <w:r>
        <w:t xml:space="preserve"> new, distinct technical offer, based on a common set of standards with apprenticeships. They will give students the knowledge and skills needed to get a skilled job, </w:t>
      </w:r>
      <w:r w:rsidRPr="00E54459">
        <w:rPr>
          <w:lang w:val="en"/>
        </w:rPr>
        <w:t>either immediately or after higher technical education.</w:t>
      </w:r>
    </w:p>
    <w:p w14:paraId="1F7BA510" w14:textId="40A3E571" w:rsidR="001A5D64" w:rsidRDefault="001A5D64" w:rsidP="003E1E6A">
      <w:pPr>
        <w:jc w:val="both"/>
      </w:pPr>
      <w:r>
        <w:t xml:space="preserve">Diplomas also had contextual differences. They had their origins in the 2004 Tomlinson Review, which proposed a wholesale change to the 14-19 education system. However, the Government opted to implement just a selection of Tomlinson’s recommendations, rather than implement them in full. This led to Diplomas adding a layer of complexity to the already complex qualifications system, rather than simplifying it. In contrast, </w:t>
      </w:r>
      <w:r w:rsidR="004F7FE8">
        <w:t xml:space="preserve">we are implementing </w:t>
      </w:r>
      <w:r>
        <w:t xml:space="preserve">the recommendations of the 2016 Sainsbury Report in full, making </w:t>
      </w:r>
      <w:r w:rsidR="006E5609">
        <w:t>T Level</w:t>
      </w:r>
      <w:r>
        <w:t>s part of a new, streamlined technical option within our education system.</w:t>
      </w:r>
    </w:p>
    <w:p w14:paraId="65780A70" w14:textId="38750FBD" w:rsidR="001A5D64" w:rsidRDefault="00CC50AB" w:rsidP="003E1E6A">
      <w:pPr>
        <w:jc w:val="both"/>
      </w:pPr>
      <w:r>
        <w:t>Another lesson learned is related to the fact that Diplomas were programmes that were broadly relevant to whole sectors and did not reflect</w:t>
      </w:r>
      <w:r w:rsidRPr="00FB1D55">
        <w:t xml:space="preserve"> the </w:t>
      </w:r>
      <w:r>
        <w:t xml:space="preserve">specific </w:t>
      </w:r>
      <w:r w:rsidRPr="00FB1D55">
        <w:t>knowledge and skills employers said they wanted in new recruits to technician-level roles</w:t>
      </w:r>
      <w:r>
        <w:t xml:space="preserve">. </w:t>
      </w:r>
      <w:r w:rsidR="001A5D64">
        <w:t xml:space="preserve">The most effective technical education systems abroad start by looking at individual occupations first, working from the bottom up. </w:t>
      </w:r>
      <w:r w:rsidR="006E5609">
        <w:t>T Level</w:t>
      </w:r>
      <w:r w:rsidR="001A5D64">
        <w:t xml:space="preserve">s </w:t>
      </w:r>
      <w:r w:rsidR="001A5D64" w:rsidRPr="00FB1D55">
        <w:t>explicitly set out to equip young people with the knowledge</w:t>
      </w:r>
      <w:r w:rsidR="001A5D64">
        <w:t xml:space="preserve"> and</w:t>
      </w:r>
      <w:r w:rsidR="001A5D64" w:rsidRPr="00FB1D55">
        <w:t xml:space="preserve"> skills requi</w:t>
      </w:r>
      <w:r w:rsidR="001A5D64">
        <w:t xml:space="preserve">red to enter skilled employment, with </w:t>
      </w:r>
      <w:r w:rsidR="001A5D64" w:rsidRPr="00FB1D55">
        <w:t>employers at the heart of specifyi</w:t>
      </w:r>
      <w:r w:rsidR="001A5D64">
        <w:t>ng the content for each one. O</w:t>
      </w:r>
      <w:r w:rsidR="001A5D64" w:rsidRPr="00FB1D55">
        <w:t>ccupational maps</w:t>
      </w:r>
      <w:r w:rsidR="001A5D64">
        <w:t xml:space="preserve">, drawn up and managed by the </w:t>
      </w:r>
      <w:r w:rsidR="001A5D64" w:rsidRPr="00D7557C">
        <w:t>Institute</w:t>
      </w:r>
      <w:r w:rsidR="001A5D64">
        <w:t>,</w:t>
      </w:r>
      <w:r w:rsidR="001A5D64" w:rsidRPr="00FB1D55">
        <w:t xml:space="preserve"> </w:t>
      </w:r>
      <w:r w:rsidR="001A5D64">
        <w:t xml:space="preserve">will unite apprenticeships and </w:t>
      </w:r>
      <w:r w:rsidR="006E5609">
        <w:t>T Level</w:t>
      </w:r>
      <w:r w:rsidR="001A5D64" w:rsidRPr="00FB1D55">
        <w:t>s under a</w:t>
      </w:r>
      <w:r w:rsidR="001A5D64">
        <w:t xml:space="preserve"> common set of occupational standards. This is a </w:t>
      </w:r>
      <w:r w:rsidR="004A6F86">
        <w:t>very</w:t>
      </w:r>
      <w:r w:rsidR="001A5D64">
        <w:t xml:space="preserve"> different approach to the Diplomas, </w:t>
      </w:r>
      <w:r w:rsidR="001A5D64" w:rsidRPr="00FB1D55">
        <w:t xml:space="preserve">which </w:t>
      </w:r>
      <w:r w:rsidR="001A5D64">
        <w:t>did not</w:t>
      </w:r>
      <w:r w:rsidR="001A5D64" w:rsidRPr="00FB1D55">
        <w:t xml:space="preserve"> recognise that apprenticeships and taught technical education qualifications </w:t>
      </w:r>
      <w:r w:rsidR="001A5D64">
        <w:t>needed</w:t>
      </w:r>
      <w:r w:rsidR="001A5D64" w:rsidRPr="00FB1D55">
        <w:t xml:space="preserve"> to be seen as </w:t>
      </w:r>
      <w:r w:rsidR="001A5D64">
        <w:t>‘</w:t>
      </w:r>
      <w:r w:rsidR="001A5D64" w:rsidRPr="00FB1D55">
        <w:t>two sides of the same coin</w:t>
      </w:r>
      <w:r w:rsidR="001A5D64">
        <w:t>’</w:t>
      </w:r>
      <w:r w:rsidR="001A5D64" w:rsidRPr="00FB1D55">
        <w:t>.</w:t>
      </w:r>
    </w:p>
    <w:p w14:paraId="720A7655" w14:textId="618C8126" w:rsidR="00901BA5" w:rsidRPr="00927997" w:rsidRDefault="003218D4" w:rsidP="003E1E6A">
      <w:pPr>
        <w:pStyle w:val="Heading2"/>
        <w:jc w:val="both"/>
      </w:pPr>
      <w:bookmarkStart w:id="46" w:name="_Toc515018167"/>
      <w:r w:rsidRPr="00927997">
        <w:t>N</w:t>
      </w:r>
      <w:r w:rsidR="00901BA5" w:rsidRPr="00927997">
        <w:t>ext steps</w:t>
      </w:r>
      <w:bookmarkEnd w:id="43"/>
      <w:bookmarkEnd w:id="46"/>
    </w:p>
    <w:tbl>
      <w:tblPr>
        <w:tblStyle w:val="TableGrid1"/>
        <w:tblW w:w="9692" w:type="dxa"/>
        <w:tblInd w:w="-5" w:type="dxa"/>
        <w:tblLook w:val="04A0" w:firstRow="1" w:lastRow="0" w:firstColumn="1" w:lastColumn="0" w:noHBand="0" w:noVBand="1"/>
      </w:tblPr>
      <w:tblGrid>
        <w:gridCol w:w="3572"/>
        <w:gridCol w:w="1020"/>
        <w:gridCol w:w="1020"/>
        <w:gridCol w:w="1020"/>
        <w:gridCol w:w="1020"/>
        <w:gridCol w:w="1020"/>
        <w:gridCol w:w="1020"/>
      </w:tblGrid>
      <w:tr w:rsidR="00543CC6" w:rsidRPr="00DA39F2" w14:paraId="09E7221E" w14:textId="77777777" w:rsidTr="00543CC6">
        <w:tc>
          <w:tcPr>
            <w:tcW w:w="3572" w:type="dxa"/>
            <w:shd w:val="clear" w:color="auto" w:fill="BFBFBF"/>
            <w:tcMar>
              <w:left w:w="28" w:type="dxa"/>
              <w:right w:w="28" w:type="dxa"/>
            </w:tcMar>
          </w:tcPr>
          <w:p w14:paraId="72E27B82" w14:textId="77777777" w:rsidR="00DA39F2" w:rsidRPr="00DA39F2" w:rsidRDefault="00DA39F2" w:rsidP="00CA49A2">
            <w:pPr>
              <w:jc w:val="center"/>
              <w:rPr>
                <w:rFonts w:cs="Arial"/>
                <w:b/>
                <w:sz w:val="22"/>
                <w:szCs w:val="22"/>
              </w:rPr>
            </w:pPr>
          </w:p>
        </w:tc>
        <w:tc>
          <w:tcPr>
            <w:tcW w:w="1020" w:type="dxa"/>
            <w:shd w:val="clear" w:color="auto" w:fill="BFBFBF"/>
            <w:tcMar>
              <w:left w:w="28" w:type="dxa"/>
              <w:right w:w="28" w:type="dxa"/>
            </w:tcMar>
          </w:tcPr>
          <w:p w14:paraId="75A92A17" w14:textId="77777777" w:rsidR="00DA39F2" w:rsidRPr="00DA39F2" w:rsidRDefault="00DA39F2" w:rsidP="00DA39F2">
            <w:pPr>
              <w:spacing w:after="0" w:line="240" w:lineRule="auto"/>
              <w:jc w:val="center"/>
              <w:rPr>
                <w:rFonts w:ascii="Arial" w:hAnsi="Arial" w:cs="Arial"/>
                <w:b/>
                <w:szCs w:val="22"/>
              </w:rPr>
            </w:pPr>
            <w:r w:rsidRPr="00DA39F2">
              <w:rPr>
                <w:rFonts w:ascii="Arial" w:hAnsi="Arial" w:cs="Arial"/>
                <w:b/>
                <w:szCs w:val="22"/>
              </w:rPr>
              <w:t>Spring / Summer 18</w:t>
            </w:r>
          </w:p>
        </w:tc>
        <w:tc>
          <w:tcPr>
            <w:tcW w:w="1020" w:type="dxa"/>
            <w:shd w:val="clear" w:color="auto" w:fill="BFBFBF"/>
            <w:tcMar>
              <w:left w:w="28" w:type="dxa"/>
              <w:right w:w="28" w:type="dxa"/>
            </w:tcMar>
          </w:tcPr>
          <w:p w14:paraId="75C0A053" w14:textId="77777777" w:rsidR="00DA39F2" w:rsidRPr="00DA39F2" w:rsidRDefault="00DA39F2" w:rsidP="00DA39F2">
            <w:pPr>
              <w:spacing w:after="0" w:line="240" w:lineRule="auto"/>
              <w:jc w:val="center"/>
              <w:rPr>
                <w:rFonts w:ascii="Arial" w:hAnsi="Arial" w:cs="Arial"/>
                <w:b/>
                <w:szCs w:val="22"/>
              </w:rPr>
            </w:pPr>
            <w:r w:rsidRPr="00DA39F2">
              <w:rPr>
                <w:rFonts w:ascii="Arial" w:hAnsi="Arial" w:cs="Arial"/>
                <w:b/>
                <w:szCs w:val="22"/>
              </w:rPr>
              <w:t>Autumn / Winter 18</w:t>
            </w:r>
          </w:p>
        </w:tc>
        <w:tc>
          <w:tcPr>
            <w:tcW w:w="1020" w:type="dxa"/>
            <w:shd w:val="clear" w:color="auto" w:fill="BFBFBF"/>
            <w:tcMar>
              <w:left w:w="28" w:type="dxa"/>
              <w:right w:w="28" w:type="dxa"/>
            </w:tcMar>
          </w:tcPr>
          <w:p w14:paraId="79D3869C" w14:textId="77777777" w:rsidR="00DA39F2" w:rsidRPr="00DA39F2" w:rsidRDefault="00DA39F2" w:rsidP="00DA39F2">
            <w:pPr>
              <w:spacing w:after="0" w:line="240" w:lineRule="auto"/>
              <w:jc w:val="center"/>
              <w:rPr>
                <w:rFonts w:ascii="Arial" w:hAnsi="Arial" w:cs="Arial"/>
                <w:b/>
                <w:szCs w:val="22"/>
              </w:rPr>
            </w:pPr>
            <w:r w:rsidRPr="00DA39F2">
              <w:rPr>
                <w:rFonts w:ascii="Arial" w:hAnsi="Arial" w:cs="Arial"/>
                <w:b/>
                <w:szCs w:val="22"/>
              </w:rPr>
              <w:t>Spring / Summer 19</w:t>
            </w:r>
          </w:p>
        </w:tc>
        <w:tc>
          <w:tcPr>
            <w:tcW w:w="1020" w:type="dxa"/>
            <w:shd w:val="clear" w:color="auto" w:fill="BFBFBF"/>
            <w:tcMar>
              <w:left w:w="28" w:type="dxa"/>
              <w:right w:w="28" w:type="dxa"/>
            </w:tcMar>
          </w:tcPr>
          <w:p w14:paraId="42E0159E" w14:textId="77777777" w:rsidR="00DA39F2" w:rsidRPr="00DA39F2" w:rsidRDefault="00DA39F2" w:rsidP="00DA39F2">
            <w:pPr>
              <w:spacing w:after="0" w:line="240" w:lineRule="auto"/>
              <w:jc w:val="center"/>
              <w:rPr>
                <w:rFonts w:ascii="Arial" w:hAnsi="Arial" w:cs="Arial"/>
                <w:b/>
                <w:szCs w:val="22"/>
              </w:rPr>
            </w:pPr>
            <w:r w:rsidRPr="00DA39F2">
              <w:rPr>
                <w:rFonts w:ascii="Arial" w:hAnsi="Arial" w:cs="Arial"/>
                <w:b/>
                <w:szCs w:val="22"/>
              </w:rPr>
              <w:t>Autumn / Winter 19</w:t>
            </w:r>
          </w:p>
        </w:tc>
        <w:tc>
          <w:tcPr>
            <w:tcW w:w="1020" w:type="dxa"/>
            <w:shd w:val="clear" w:color="auto" w:fill="BFBFBF"/>
            <w:tcMar>
              <w:left w:w="28" w:type="dxa"/>
              <w:right w:w="28" w:type="dxa"/>
            </w:tcMar>
          </w:tcPr>
          <w:p w14:paraId="29AA2D7C" w14:textId="77777777" w:rsidR="00DA39F2" w:rsidRPr="00DA39F2" w:rsidRDefault="00DA39F2" w:rsidP="00DA39F2">
            <w:pPr>
              <w:spacing w:after="0" w:line="240" w:lineRule="auto"/>
              <w:jc w:val="center"/>
              <w:rPr>
                <w:rFonts w:ascii="Arial" w:hAnsi="Arial" w:cs="Arial"/>
                <w:b/>
                <w:szCs w:val="22"/>
              </w:rPr>
            </w:pPr>
            <w:r w:rsidRPr="00DA39F2">
              <w:rPr>
                <w:rFonts w:ascii="Arial" w:hAnsi="Arial" w:cs="Arial"/>
                <w:b/>
                <w:szCs w:val="22"/>
              </w:rPr>
              <w:t>Spring / Summer 20</w:t>
            </w:r>
          </w:p>
        </w:tc>
        <w:tc>
          <w:tcPr>
            <w:tcW w:w="1020" w:type="dxa"/>
            <w:shd w:val="clear" w:color="auto" w:fill="BFBFBF"/>
            <w:tcMar>
              <w:left w:w="28" w:type="dxa"/>
              <w:right w:w="28" w:type="dxa"/>
            </w:tcMar>
          </w:tcPr>
          <w:p w14:paraId="009FB4C9" w14:textId="77777777" w:rsidR="00DA39F2" w:rsidRPr="00DA39F2" w:rsidRDefault="00DA39F2" w:rsidP="00DA39F2">
            <w:pPr>
              <w:spacing w:after="0" w:line="240" w:lineRule="auto"/>
              <w:jc w:val="center"/>
              <w:rPr>
                <w:rFonts w:ascii="Arial" w:hAnsi="Arial" w:cs="Arial"/>
                <w:b/>
                <w:szCs w:val="22"/>
              </w:rPr>
            </w:pPr>
            <w:r w:rsidRPr="00DA39F2">
              <w:rPr>
                <w:rFonts w:ascii="Arial" w:hAnsi="Arial" w:cs="Arial"/>
                <w:b/>
                <w:szCs w:val="22"/>
              </w:rPr>
              <w:t>Autumn / Winter 20</w:t>
            </w:r>
          </w:p>
        </w:tc>
      </w:tr>
      <w:tr w:rsidR="00543CC6" w:rsidRPr="00DA39F2" w14:paraId="6B67FB76" w14:textId="77777777" w:rsidTr="00543CC6">
        <w:trPr>
          <w:trHeight w:val="759"/>
        </w:trPr>
        <w:tc>
          <w:tcPr>
            <w:tcW w:w="3572" w:type="dxa"/>
            <w:tcMar>
              <w:left w:w="57" w:type="dxa"/>
              <w:right w:w="57" w:type="dxa"/>
            </w:tcMar>
            <w:vAlign w:val="center"/>
          </w:tcPr>
          <w:p w14:paraId="03149AFE" w14:textId="77777777" w:rsidR="00DA39F2" w:rsidRPr="00DA39F2" w:rsidRDefault="00DA39F2" w:rsidP="00DA39F2">
            <w:pPr>
              <w:spacing w:after="0" w:line="240" w:lineRule="auto"/>
              <w:rPr>
                <w:rFonts w:ascii="Arial" w:hAnsi="Arial" w:cs="Arial"/>
                <w:szCs w:val="22"/>
              </w:rPr>
            </w:pPr>
            <w:r w:rsidRPr="00DA39F2">
              <w:rPr>
                <w:rFonts w:ascii="Arial" w:hAnsi="Arial" w:cs="Arial"/>
                <w:szCs w:val="22"/>
              </w:rPr>
              <w:t>Work placements delivered with capacity funding</w:t>
            </w:r>
          </w:p>
        </w:tc>
        <w:tc>
          <w:tcPr>
            <w:tcW w:w="1020" w:type="dxa"/>
            <w:tcMar>
              <w:left w:w="28" w:type="dxa"/>
              <w:right w:w="28" w:type="dxa"/>
            </w:tcMar>
          </w:tcPr>
          <w:p w14:paraId="488AA2D4" w14:textId="77777777" w:rsidR="00DA39F2" w:rsidRPr="00DA39F2" w:rsidRDefault="00DA39F2" w:rsidP="00DA39F2">
            <w:pPr>
              <w:spacing w:after="0" w:line="240" w:lineRule="auto"/>
              <w:rPr>
                <w:rFonts w:cs="Arial"/>
                <w:sz w:val="22"/>
                <w:szCs w:val="22"/>
              </w:rPr>
            </w:pPr>
          </w:p>
        </w:tc>
        <w:tc>
          <w:tcPr>
            <w:tcW w:w="1020" w:type="dxa"/>
            <w:tcMar>
              <w:left w:w="28" w:type="dxa"/>
              <w:right w:w="28" w:type="dxa"/>
            </w:tcMar>
            <w:vAlign w:val="center"/>
          </w:tcPr>
          <w:p w14:paraId="09958915" w14:textId="77777777" w:rsidR="00DA39F2" w:rsidRPr="00DA39F2" w:rsidRDefault="00DA39F2" w:rsidP="00DA39F2">
            <w:pPr>
              <w:spacing w:after="0" w:line="240" w:lineRule="auto"/>
              <w:jc w:val="center"/>
              <w:rPr>
                <w:rFonts w:cs="Arial"/>
                <w:sz w:val="22"/>
                <w:szCs w:val="22"/>
              </w:rPr>
            </w:pPr>
            <w:r w:rsidRPr="00DA39F2">
              <w:rPr>
                <w:rFonts w:cs="Arial"/>
                <w:noProof/>
                <w:sz w:val="22"/>
                <w:szCs w:val="22"/>
              </w:rPr>
              <mc:AlternateContent>
                <mc:Choice Requires="wps">
                  <w:drawing>
                    <wp:anchor distT="0" distB="0" distL="114300" distR="114300" simplePos="0" relativeHeight="251556864" behindDoc="0" locked="0" layoutInCell="1" allowOverlap="1" wp14:anchorId="3C6B7821" wp14:editId="01EC4DBA">
                      <wp:simplePos x="0" y="0"/>
                      <wp:positionH relativeFrom="column">
                        <wp:posOffset>182880</wp:posOffset>
                      </wp:positionH>
                      <wp:positionV relativeFrom="paragraph">
                        <wp:posOffset>156210</wp:posOffset>
                      </wp:positionV>
                      <wp:extent cx="209550" cy="190500"/>
                      <wp:effectExtent l="0" t="0" r="19050" b="19050"/>
                      <wp:wrapNone/>
                      <wp:docPr id="38" name="Oval 38"/>
                      <wp:cNvGraphicFramePr/>
                      <a:graphic xmlns:a="http://schemas.openxmlformats.org/drawingml/2006/main">
                        <a:graphicData uri="http://schemas.microsoft.com/office/word/2010/wordprocessingShape">
                          <wps:wsp>
                            <wps:cNvSpPr/>
                            <wps:spPr>
                              <a:xfrm>
                                <a:off x="0" y="0"/>
                                <a:ext cx="209550" cy="190500"/>
                              </a:xfrm>
                              <a:prstGeom prst="ellipse">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D31738" id="Oval 38" o:spid="_x0000_s1026" style="position:absolute;margin-left:14.4pt;margin-top:12.3pt;width:16.5pt;height:15pt;z-index:251556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" fillcolor="#0070c0" strokecolor="#0070c0" strokeweight="1pt">
                      <v:stroke joinstyle="miter"/>
                    </v:oval>
                  </w:pict>
                </mc:Fallback>
              </mc:AlternateContent>
            </w:r>
          </w:p>
        </w:tc>
        <w:tc>
          <w:tcPr>
            <w:tcW w:w="1020" w:type="dxa"/>
            <w:tcMar>
              <w:left w:w="28" w:type="dxa"/>
              <w:right w:w="28" w:type="dxa"/>
            </w:tcMar>
          </w:tcPr>
          <w:p w14:paraId="48B8A632" w14:textId="77777777" w:rsidR="00DA39F2" w:rsidRPr="00DA39F2" w:rsidRDefault="00DA39F2" w:rsidP="00DA39F2">
            <w:pPr>
              <w:spacing w:after="0" w:line="240" w:lineRule="auto"/>
              <w:rPr>
                <w:rFonts w:cs="Arial"/>
                <w:sz w:val="22"/>
                <w:szCs w:val="22"/>
              </w:rPr>
            </w:pPr>
          </w:p>
        </w:tc>
        <w:tc>
          <w:tcPr>
            <w:tcW w:w="1020" w:type="dxa"/>
            <w:tcMar>
              <w:left w:w="28" w:type="dxa"/>
              <w:right w:w="28" w:type="dxa"/>
            </w:tcMar>
          </w:tcPr>
          <w:p w14:paraId="6ECCB583" w14:textId="77777777" w:rsidR="00DA39F2" w:rsidRPr="00DA39F2" w:rsidRDefault="00DA39F2" w:rsidP="00DA39F2">
            <w:pPr>
              <w:spacing w:after="0" w:line="240" w:lineRule="auto"/>
              <w:rPr>
                <w:rFonts w:cs="Arial"/>
                <w:sz w:val="22"/>
                <w:szCs w:val="22"/>
              </w:rPr>
            </w:pPr>
          </w:p>
        </w:tc>
        <w:tc>
          <w:tcPr>
            <w:tcW w:w="1020" w:type="dxa"/>
            <w:tcMar>
              <w:left w:w="28" w:type="dxa"/>
              <w:right w:w="28" w:type="dxa"/>
            </w:tcMar>
          </w:tcPr>
          <w:p w14:paraId="3E5C4B44" w14:textId="77777777" w:rsidR="00DA39F2" w:rsidRPr="00DA39F2" w:rsidRDefault="00DA39F2" w:rsidP="00DA39F2">
            <w:pPr>
              <w:spacing w:after="0" w:line="240" w:lineRule="auto"/>
              <w:rPr>
                <w:rFonts w:cs="Arial"/>
                <w:sz w:val="22"/>
                <w:szCs w:val="22"/>
              </w:rPr>
            </w:pPr>
          </w:p>
        </w:tc>
        <w:tc>
          <w:tcPr>
            <w:tcW w:w="1020" w:type="dxa"/>
            <w:tcMar>
              <w:left w:w="28" w:type="dxa"/>
              <w:right w:w="28" w:type="dxa"/>
            </w:tcMar>
          </w:tcPr>
          <w:p w14:paraId="75C04019" w14:textId="77777777" w:rsidR="00DA39F2" w:rsidRPr="00DA39F2" w:rsidRDefault="00DA39F2" w:rsidP="00DA39F2">
            <w:pPr>
              <w:spacing w:after="0" w:line="240" w:lineRule="auto"/>
              <w:rPr>
                <w:rFonts w:cs="Arial"/>
                <w:sz w:val="22"/>
                <w:szCs w:val="22"/>
              </w:rPr>
            </w:pPr>
          </w:p>
        </w:tc>
      </w:tr>
      <w:tr w:rsidR="00543CC6" w:rsidRPr="00DA39F2" w14:paraId="71CBE1F2" w14:textId="77777777" w:rsidTr="00543CC6">
        <w:trPr>
          <w:trHeight w:val="759"/>
        </w:trPr>
        <w:tc>
          <w:tcPr>
            <w:tcW w:w="3572" w:type="dxa"/>
            <w:tcMar>
              <w:left w:w="57" w:type="dxa"/>
              <w:right w:w="57" w:type="dxa"/>
            </w:tcMar>
            <w:vAlign w:val="center"/>
          </w:tcPr>
          <w:p w14:paraId="0F26CBCA" w14:textId="77777777" w:rsidR="00DA39F2" w:rsidRPr="00DA39F2" w:rsidRDefault="00DA39F2" w:rsidP="00DA39F2">
            <w:pPr>
              <w:spacing w:after="0" w:line="240" w:lineRule="auto"/>
              <w:rPr>
                <w:rFonts w:ascii="Arial" w:hAnsi="Arial" w:cs="Arial"/>
                <w:szCs w:val="22"/>
              </w:rPr>
            </w:pPr>
            <w:r w:rsidRPr="00DA39F2">
              <w:rPr>
                <w:rFonts w:ascii="Arial" w:hAnsi="Arial" w:cs="Arial"/>
                <w:szCs w:val="22"/>
              </w:rPr>
              <w:t>Launch ITT for the procurement of the qualifications</w:t>
            </w:r>
          </w:p>
        </w:tc>
        <w:tc>
          <w:tcPr>
            <w:tcW w:w="1020" w:type="dxa"/>
            <w:tcMar>
              <w:left w:w="28" w:type="dxa"/>
              <w:right w:w="28" w:type="dxa"/>
            </w:tcMar>
          </w:tcPr>
          <w:p w14:paraId="5E64C9D7" w14:textId="77777777" w:rsidR="00DA39F2" w:rsidRPr="00DA39F2" w:rsidRDefault="00DA39F2" w:rsidP="00DA39F2">
            <w:pPr>
              <w:spacing w:after="0" w:line="240" w:lineRule="auto"/>
              <w:rPr>
                <w:rFonts w:cs="Arial"/>
                <w:sz w:val="22"/>
                <w:szCs w:val="22"/>
              </w:rPr>
            </w:pPr>
          </w:p>
        </w:tc>
        <w:tc>
          <w:tcPr>
            <w:tcW w:w="1020" w:type="dxa"/>
            <w:tcMar>
              <w:left w:w="28" w:type="dxa"/>
              <w:right w:w="28" w:type="dxa"/>
            </w:tcMar>
            <w:vAlign w:val="center"/>
          </w:tcPr>
          <w:p w14:paraId="5BA0258E" w14:textId="77777777" w:rsidR="00DA39F2" w:rsidRPr="00DA39F2" w:rsidRDefault="00DA39F2" w:rsidP="00DA39F2">
            <w:pPr>
              <w:spacing w:after="0" w:line="240" w:lineRule="auto"/>
              <w:jc w:val="center"/>
              <w:rPr>
                <w:rFonts w:cs="Arial"/>
                <w:sz w:val="22"/>
                <w:szCs w:val="22"/>
              </w:rPr>
            </w:pPr>
            <w:r w:rsidRPr="00DA39F2">
              <w:rPr>
                <w:rFonts w:cs="Arial"/>
                <w:noProof/>
                <w:sz w:val="22"/>
                <w:szCs w:val="22"/>
              </w:rPr>
              <mc:AlternateContent>
                <mc:Choice Requires="wps">
                  <w:drawing>
                    <wp:anchor distT="0" distB="0" distL="114300" distR="114300" simplePos="0" relativeHeight="251609088" behindDoc="0" locked="0" layoutInCell="1" allowOverlap="1" wp14:anchorId="616E93D6" wp14:editId="7460BC41">
                      <wp:simplePos x="0" y="0"/>
                      <wp:positionH relativeFrom="column">
                        <wp:posOffset>190500</wp:posOffset>
                      </wp:positionH>
                      <wp:positionV relativeFrom="paragraph">
                        <wp:posOffset>7620</wp:posOffset>
                      </wp:positionV>
                      <wp:extent cx="209550" cy="190500"/>
                      <wp:effectExtent l="0" t="0" r="19050" b="19050"/>
                      <wp:wrapNone/>
                      <wp:docPr id="40" name="Oval 40"/>
                      <wp:cNvGraphicFramePr/>
                      <a:graphic xmlns:a="http://schemas.openxmlformats.org/drawingml/2006/main">
                        <a:graphicData uri="http://schemas.microsoft.com/office/word/2010/wordprocessingShape">
                          <wps:wsp>
                            <wps:cNvSpPr/>
                            <wps:spPr>
                              <a:xfrm>
                                <a:off x="0" y="0"/>
                                <a:ext cx="209550" cy="190500"/>
                              </a:xfrm>
                              <a:prstGeom prst="ellipse">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7FE709" id="Oval 40" o:spid="_x0000_s1026" style="position:absolute;margin-left:15pt;margin-top:.6pt;width:16.5pt;height:1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" fillcolor="#0070c0" strokecolor="#0070c0" strokeweight="1pt">
                      <v:stroke joinstyle="miter"/>
                    </v:oval>
                  </w:pict>
                </mc:Fallback>
              </mc:AlternateContent>
            </w:r>
          </w:p>
        </w:tc>
        <w:tc>
          <w:tcPr>
            <w:tcW w:w="1020" w:type="dxa"/>
            <w:tcMar>
              <w:left w:w="28" w:type="dxa"/>
              <w:right w:w="28" w:type="dxa"/>
            </w:tcMar>
          </w:tcPr>
          <w:p w14:paraId="29CD9A5E" w14:textId="77777777" w:rsidR="00DA39F2" w:rsidRPr="00DA39F2" w:rsidRDefault="00DA39F2" w:rsidP="00DA39F2">
            <w:pPr>
              <w:spacing w:after="0" w:line="240" w:lineRule="auto"/>
              <w:rPr>
                <w:rFonts w:cs="Arial"/>
                <w:sz w:val="22"/>
                <w:szCs w:val="22"/>
              </w:rPr>
            </w:pPr>
          </w:p>
        </w:tc>
        <w:tc>
          <w:tcPr>
            <w:tcW w:w="1020" w:type="dxa"/>
            <w:tcMar>
              <w:left w:w="28" w:type="dxa"/>
              <w:right w:w="28" w:type="dxa"/>
            </w:tcMar>
          </w:tcPr>
          <w:p w14:paraId="4FA7E38F" w14:textId="77777777" w:rsidR="00DA39F2" w:rsidRPr="00DA39F2" w:rsidRDefault="00DA39F2" w:rsidP="00DA39F2">
            <w:pPr>
              <w:spacing w:after="0" w:line="240" w:lineRule="auto"/>
              <w:rPr>
                <w:rFonts w:cs="Arial"/>
                <w:sz w:val="22"/>
                <w:szCs w:val="22"/>
              </w:rPr>
            </w:pPr>
          </w:p>
        </w:tc>
        <w:tc>
          <w:tcPr>
            <w:tcW w:w="1020" w:type="dxa"/>
            <w:tcMar>
              <w:left w:w="28" w:type="dxa"/>
              <w:right w:w="28" w:type="dxa"/>
            </w:tcMar>
          </w:tcPr>
          <w:p w14:paraId="76D1D5DD" w14:textId="77777777" w:rsidR="00DA39F2" w:rsidRPr="00DA39F2" w:rsidRDefault="00DA39F2" w:rsidP="00DA39F2">
            <w:pPr>
              <w:spacing w:after="0" w:line="240" w:lineRule="auto"/>
              <w:rPr>
                <w:rFonts w:cs="Arial"/>
                <w:sz w:val="22"/>
                <w:szCs w:val="22"/>
              </w:rPr>
            </w:pPr>
          </w:p>
        </w:tc>
        <w:tc>
          <w:tcPr>
            <w:tcW w:w="1020" w:type="dxa"/>
            <w:tcMar>
              <w:left w:w="28" w:type="dxa"/>
              <w:right w:w="28" w:type="dxa"/>
            </w:tcMar>
          </w:tcPr>
          <w:p w14:paraId="6B067538" w14:textId="77777777" w:rsidR="00DA39F2" w:rsidRPr="00DA39F2" w:rsidRDefault="00DA39F2" w:rsidP="00DA39F2">
            <w:pPr>
              <w:spacing w:after="0" w:line="240" w:lineRule="auto"/>
              <w:rPr>
                <w:rFonts w:cs="Arial"/>
                <w:sz w:val="22"/>
                <w:szCs w:val="22"/>
              </w:rPr>
            </w:pPr>
          </w:p>
        </w:tc>
      </w:tr>
      <w:tr w:rsidR="00543CC6" w:rsidRPr="00DA39F2" w14:paraId="02A5E876" w14:textId="77777777" w:rsidTr="00543CC6">
        <w:trPr>
          <w:trHeight w:val="759"/>
        </w:trPr>
        <w:tc>
          <w:tcPr>
            <w:tcW w:w="3572" w:type="dxa"/>
            <w:tcMar>
              <w:left w:w="57" w:type="dxa"/>
              <w:right w:w="57" w:type="dxa"/>
            </w:tcMar>
            <w:vAlign w:val="center"/>
          </w:tcPr>
          <w:p w14:paraId="35A803D1" w14:textId="77777777" w:rsidR="00DA39F2" w:rsidRPr="00DA39F2" w:rsidRDefault="00DA39F2" w:rsidP="00DA39F2">
            <w:pPr>
              <w:spacing w:after="0" w:line="240" w:lineRule="auto"/>
              <w:rPr>
                <w:rFonts w:ascii="Arial" w:hAnsi="Arial" w:cs="Arial"/>
                <w:szCs w:val="22"/>
              </w:rPr>
            </w:pPr>
            <w:r w:rsidRPr="00DA39F2">
              <w:rPr>
                <w:rFonts w:ascii="Arial" w:hAnsi="Arial" w:cs="Arial"/>
                <w:szCs w:val="22"/>
              </w:rPr>
              <w:t>Development of the provider support programme</w:t>
            </w:r>
          </w:p>
        </w:tc>
        <w:tc>
          <w:tcPr>
            <w:tcW w:w="1020" w:type="dxa"/>
            <w:tcMar>
              <w:left w:w="28" w:type="dxa"/>
              <w:right w:w="28" w:type="dxa"/>
            </w:tcMar>
            <w:vAlign w:val="center"/>
          </w:tcPr>
          <w:p w14:paraId="09A728FE" w14:textId="77777777" w:rsidR="00DA39F2" w:rsidRPr="00DA39F2" w:rsidRDefault="00DA39F2" w:rsidP="00DA39F2">
            <w:pPr>
              <w:spacing w:after="0" w:line="240" w:lineRule="auto"/>
              <w:jc w:val="center"/>
              <w:rPr>
                <w:rFonts w:cs="Arial"/>
                <w:sz w:val="22"/>
                <w:szCs w:val="22"/>
              </w:rPr>
            </w:pPr>
            <w:r w:rsidRPr="00DA39F2">
              <w:rPr>
                <w:rFonts w:cs="Arial"/>
                <w:noProof/>
                <w:sz w:val="22"/>
                <w:szCs w:val="22"/>
              </w:rPr>
              <mc:AlternateContent>
                <mc:Choice Requires="wps">
                  <w:drawing>
                    <wp:anchor distT="0" distB="0" distL="114300" distR="114300" simplePos="0" relativeHeight="251659264" behindDoc="0" locked="0" layoutInCell="1" allowOverlap="1" wp14:anchorId="789479ED" wp14:editId="73166537">
                      <wp:simplePos x="0" y="0"/>
                      <wp:positionH relativeFrom="column">
                        <wp:posOffset>177800</wp:posOffset>
                      </wp:positionH>
                      <wp:positionV relativeFrom="paragraph">
                        <wp:posOffset>17780</wp:posOffset>
                      </wp:positionV>
                      <wp:extent cx="3162300" cy="142875"/>
                      <wp:effectExtent l="0" t="0" r="19050" b="28575"/>
                      <wp:wrapNone/>
                      <wp:docPr id="3" name="Rounded Rectangle 3"/>
                      <wp:cNvGraphicFramePr/>
                      <a:graphic xmlns:a="http://schemas.openxmlformats.org/drawingml/2006/main">
                        <a:graphicData uri="http://schemas.microsoft.com/office/word/2010/wordprocessingShape">
                          <wps:wsp>
                            <wps:cNvSpPr/>
                            <wps:spPr>
                              <a:xfrm>
                                <a:off x="0" y="0"/>
                                <a:ext cx="3162300" cy="142875"/>
                              </a:xfrm>
                              <a:prstGeom prst="roundRect">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9ACE68" id="Rounded Rectangle 3" o:spid="_x0000_s1026" style="position:absolute;margin-left:14pt;margin-top:1.4pt;width:249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" fillcolor="#0070c0" strokecolor="#0070c0" strokeweight="1pt">
                      <v:stroke joinstyle="miter"/>
                    </v:roundrect>
                  </w:pict>
                </mc:Fallback>
              </mc:AlternateContent>
            </w:r>
          </w:p>
        </w:tc>
        <w:tc>
          <w:tcPr>
            <w:tcW w:w="1020" w:type="dxa"/>
            <w:tcMar>
              <w:left w:w="28" w:type="dxa"/>
              <w:right w:w="28" w:type="dxa"/>
            </w:tcMar>
          </w:tcPr>
          <w:p w14:paraId="6CDC575C" w14:textId="77777777" w:rsidR="00DA39F2" w:rsidRPr="00DA39F2" w:rsidRDefault="00DA39F2" w:rsidP="00DA39F2">
            <w:pPr>
              <w:spacing w:after="0" w:line="240" w:lineRule="auto"/>
              <w:rPr>
                <w:rFonts w:cs="Arial"/>
                <w:sz w:val="22"/>
                <w:szCs w:val="22"/>
              </w:rPr>
            </w:pPr>
          </w:p>
        </w:tc>
        <w:tc>
          <w:tcPr>
            <w:tcW w:w="1020" w:type="dxa"/>
            <w:tcMar>
              <w:left w:w="28" w:type="dxa"/>
              <w:right w:w="28" w:type="dxa"/>
            </w:tcMar>
          </w:tcPr>
          <w:p w14:paraId="5C106260" w14:textId="77777777" w:rsidR="00DA39F2" w:rsidRPr="00DA39F2" w:rsidRDefault="00DA39F2" w:rsidP="00DA39F2">
            <w:pPr>
              <w:spacing w:after="0" w:line="240" w:lineRule="auto"/>
              <w:rPr>
                <w:rFonts w:cs="Arial"/>
                <w:sz w:val="22"/>
                <w:szCs w:val="22"/>
              </w:rPr>
            </w:pPr>
          </w:p>
        </w:tc>
        <w:tc>
          <w:tcPr>
            <w:tcW w:w="1020" w:type="dxa"/>
            <w:tcMar>
              <w:left w:w="28" w:type="dxa"/>
              <w:right w:w="28" w:type="dxa"/>
            </w:tcMar>
          </w:tcPr>
          <w:p w14:paraId="7B9AE3C0" w14:textId="77777777" w:rsidR="00DA39F2" w:rsidRPr="00DA39F2" w:rsidRDefault="00DA39F2" w:rsidP="00DA39F2">
            <w:pPr>
              <w:spacing w:after="0" w:line="240" w:lineRule="auto"/>
              <w:rPr>
                <w:rFonts w:cs="Arial"/>
                <w:sz w:val="22"/>
                <w:szCs w:val="22"/>
              </w:rPr>
            </w:pPr>
          </w:p>
        </w:tc>
        <w:tc>
          <w:tcPr>
            <w:tcW w:w="1020" w:type="dxa"/>
            <w:tcMar>
              <w:left w:w="28" w:type="dxa"/>
              <w:right w:w="28" w:type="dxa"/>
            </w:tcMar>
          </w:tcPr>
          <w:p w14:paraId="002025A7" w14:textId="77777777" w:rsidR="00DA39F2" w:rsidRPr="00DA39F2" w:rsidRDefault="00DA39F2" w:rsidP="00DA39F2">
            <w:pPr>
              <w:spacing w:after="0" w:line="240" w:lineRule="auto"/>
              <w:rPr>
                <w:rFonts w:cs="Arial"/>
                <w:sz w:val="22"/>
                <w:szCs w:val="22"/>
              </w:rPr>
            </w:pPr>
          </w:p>
        </w:tc>
        <w:tc>
          <w:tcPr>
            <w:tcW w:w="1020" w:type="dxa"/>
            <w:tcMar>
              <w:left w:w="28" w:type="dxa"/>
              <w:right w:w="28" w:type="dxa"/>
            </w:tcMar>
          </w:tcPr>
          <w:p w14:paraId="6C513688" w14:textId="77777777" w:rsidR="00DA39F2" w:rsidRPr="00DA39F2" w:rsidRDefault="00DA39F2" w:rsidP="00DA39F2">
            <w:pPr>
              <w:spacing w:after="0" w:line="240" w:lineRule="auto"/>
              <w:rPr>
                <w:rFonts w:cs="Arial"/>
                <w:sz w:val="22"/>
                <w:szCs w:val="22"/>
              </w:rPr>
            </w:pPr>
          </w:p>
        </w:tc>
      </w:tr>
      <w:tr w:rsidR="00543CC6" w:rsidRPr="00DA39F2" w14:paraId="1F9AB385" w14:textId="77777777" w:rsidTr="00543CC6">
        <w:trPr>
          <w:trHeight w:val="759"/>
        </w:trPr>
        <w:tc>
          <w:tcPr>
            <w:tcW w:w="3572" w:type="dxa"/>
            <w:tcMar>
              <w:left w:w="57" w:type="dxa"/>
              <w:right w:w="57" w:type="dxa"/>
            </w:tcMar>
            <w:vAlign w:val="center"/>
          </w:tcPr>
          <w:p w14:paraId="31D3ABB1" w14:textId="7DE98C50" w:rsidR="00DA39F2" w:rsidRPr="00DA39F2" w:rsidRDefault="00DA39F2" w:rsidP="00DA39F2">
            <w:pPr>
              <w:spacing w:after="0" w:line="240" w:lineRule="auto"/>
              <w:rPr>
                <w:rFonts w:ascii="Arial" w:hAnsi="Arial" w:cs="Arial"/>
                <w:szCs w:val="22"/>
              </w:rPr>
            </w:pPr>
            <w:r w:rsidRPr="00DA39F2">
              <w:rPr>
                <w:rFonts w:ascii="Arial" w:hAnsi="Arial" w:cs="Arial"/>
                <w:szCs w:val="22"/>
              </w:rPr>
              <w:t xml:space="preserve">Award contract with successful </w:t>
            </w:r>
            <w:r w:rsidR="004A6F86">
              <w:rPr>
                <w:rFonts w:ascii="Arial" w:hAnsi="Arial" w:cs="Arial"/>
                <w:szCs w:val="22"/>
              </w:rPr>
              <w:t>AO</w:t>
            </w:r>
            <w:r w:rsidRPr="00DA39F2">
              <w:rPr>
                <w:rFonts w:ascii="Arial" w:hAnsi="Arial" w:cs="Arial"/>
                <w:szCs w:val="22"/>
              </w:rPr>
              <w:t>(s)</w:t>
            </w:r>
          </w:p>
        </w:tc>
        <w:tc>
          <w:tcPr>
            <w:tcW w:w="1020" w:type="dxa"/>
            <w:tcMar>
              <w:left w:w="28" w:type="dxa"/>
              <w:right w:w="28" w:type="dxa"/>
            </w:tcMar>
          </w:tcPr>
          <w:p w14:paraId="206E8151" w14:textId="77777777" w:rsidR="00DA39F2" w:rsidRPr="00DA39F2" w:rsidRDefault="00DA39F2" w:rsidP="00DA39F2">
            <w:pPr>
              <w:spacing w:after="0" w:line="240" w:lineRule="auto"/>
              <w:rPr>
                <w:rFonts w:cs="Arial"/>
                <w:sz w:val="22"/>
                <w:szCs w:val="22"/>
              </w:rPr>
            </w:pPr>
          </w:p>
        </w:tc>
        <w:tc>
          <w:tcPr>
            <w:tcW w:w="1020" w:type="dxa"/>
            <w:tcMar>
              <w:left w:w="28" w:type="dxa"/>
              <w:right w:w="28" w:type="dxa"/>
            </w:tcMar>
          </w:tcPr>
          <w:p w14:paraId="4A63CD01" w14:textId="77777777" w:rsidR="00DA39F2" w:rsidRPr="00DA39F2" w:rsidRDefault="00DA39F2" w:rsidP="00DA39F2">
            <w:pPr>
              <w:spacing w:after="0" w:line="240" w:lineRule="auto"/>
              <w:rPr>
                <w:rFonts w:cs="Arial"/>
                <w:sz w:val="22"/>
                <w:szCs w:val="22"/>
              </w:rPr>
            </w:pPr>
          </w:p>
        </w:tc>
        <w:tc>
          <w:tcPr>
            <w:tcW w:w="1020" w:type="dxa"/>
            <w:tcMar>
              <w:left w:w="28" w:type="dxa"/>
              <w:right w:w="28" w:type="dxa"/>
            </w:tcMar>
          </w:tcPr>
          <w:p w14:paraId="71BC6B43" w14:textId="77777777" w:rsidR="00DA39F2" w:rsidRPr="00DA39F2" w:rsidRDefault="00DA39F2" w:rsidP="00DA39F2">
            <w:pPr>
              <w:spacing w:after="0" w:line="240" w:lineRule="auto"/>
              <w:rPr>
                <w:rFonts w:cs="Arial"/>
                <w:sz w:val="22"/>
                <w:szCs w:val="22"/>
              </w:rPr>
            </w:pPr>
            <w:r w:rsidRPr="00DA39F2">
              <w:rPr>
                <w:rFonts w:cs="Arial"/>
                <w:noProof/>
                <w:sz w:val="22"/>
                <w:szCs w:val="22"/>
              </w:rPr>
              <mc:AlternateContent>
                <mc:Choice Requires="wps">
                  <w:drawing>
                    <wp:anchor distT="0" distB="0" distL="114300" distR="114300" simplePos="0" relativeHeight="251709440" behindDoc="0" locked="0" layoutInCell="1" allowOverlap="1" wp14:anchorId="3D35F361" wp14:editId="59C6A894">
                      <wp:simplePos x="0" y="0"/>
                      <wp:positionH relativeFrom="column">
                        <wp:posOffset>181610</wp:posOffset>
                      </wp:positionH>
                      <wp:positionV relativeFrom="paragraph">
                        <wp:posOffset>131969</wp:posOffset>
                      </wp:positionV>
                      <wp:extent cx="209550" cy="190500"/>
                      <wp:effectExtent l="0" t="0" r="19050" b="19050"/>
                      <wp:wrapNone/>
                      <wp:docPr id="44" name="Oval 44"/>
                      <wp:cNvGraphicFramePr/>
                      <a:graphic xmlns:a="http://schemas.openxmlformats.org/drawingml/2006/main">
                        <a:graphicData uri="http://schemas.microsoft.com/office/word/2010/wordprocessingShape">
                          <wps:wsp>
                            <wps:cNvSpPr/>
                            <wps:spPr>
                              <a:xfrm>
                                <a:off x="0" y="0"/>
                                <a:ext cx="209550" cy="190500"/>
                              </a:xfrm>
                              <a:prstGeom prst="ellipse">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483199" id="Oval 44" o:spid="_x0000_s1026" style="position:absolute;margin-left:14.3pt;margin-top:10.4pt;width:16.5pt;height:1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" fillcolor="#0070c0" strokecolor="#0070c0" strokeweight="1pt">
                      <v:stroke joinstyle="miter"/>
                    </v:oval>
                  </w:pict>
                </mc:Fallback>
              </mc:AlternateContent>
            </w:r>
          </w:p>
        </w:tc>
        <w:tc>
          <w:tcPr>
            <w:tcW w:w="1020" w:type="dxa"/>
            <w:tcMar>
              <w:left w:w="28" w:type="dxa"/>
              <w:right w:w="28" w:type="dxa"/>
            </w:tcMar>
          </w:tcPr>
          <w:p w14:paraId="646BE99D" w14:textId="77777777" w:rsidR="00DA39F2" w:rsidRPr="00DA39F2" w:rsidRDefault="00DA39F2" w:rsidP="00DA39F2">
            <w:pPr>
              <w:spacing w:after="0" w:line="240" w:lineRule="auto"/>
              <w:rPr>
                <w:rFonts w:cs="Arial"/>
                <w:sz w:val="22"/>
                <w:szCs w:val="22"/>
              </w:rPr>
            </w:pPr>
          </w:p>
        </w:tc>
        <w:tc>
          <w:tcPr>
            <w:tcW w:w="1020" w:type="dxa"/>
            <w:tcMar>
              <w:left w:w="28" w:type="dxa"/>
              <w:right w:w="28" w:type="dxa"/>
            </w:tcMar>
          </w:tcPr>
          <w:p w14:paraId="1AEE2B0B" w14:textId="77777777" w:rsidR="00DA39F2" w:rsidRPr="00DA39F2" w:rsidRDefault="00DA39F2" w:rsidP="00DA39F2">
            <w:pPr>
              <w:spacing w:after="0" w:line="240" w:lineRule="auto"/>
              <w:rPr>
                <w:rFonts w:cs="Arial"/>
                <w:sz w:val="22"/>
                <w:szCs w:val="22"/>
              </w:rPr>
            </w:pPr>
          </w:p>
        </w:tc>
        <w:tc>
          <w:tcPr>
            <w:tcW w:w="1020" w:type="dxa"/>
            <w:tcMar>
              <w:left w:w="28" w:type="dxa"/>
              <w:right w:w="28" w:type="dxa"/>
            </w:tcMar>
          </w:tcPr>
          <w:p w14:paraId="3DF5F3E7" w14:textId="77777777" w:rsidR="00DA39F2" w:rsidRPr="00DA39F2" w:rsidRDefault="00DA39F2" w:rsidP="00DA39F2">
            <w:pPr>
              <w:spacing w:after="0" w:line="240" w:lineRule="auto"/>
              <w:rPr>
                <w:rFonts w:cs="Arial"/>
                <w:sz w:val="22"/>
                <w:szCs w:val="22"/>
              </w:rPr>
            </w:pPr>
          </w:p>
        </w:tc>
      </w:tr>
      <w:tr w:rsidR="00543CC6" w:rsidRPr="00DA39F2" w14:paraId="6853C6C1" w14:textId="77777777" w:rsidTr="00543CC6">
        <w:trPr>
          <w:trHeight w:val="759"/>
        </w:trPr>
        <w:tc>
          <w:tcPr>
            <w:tcW w:w="3572" w:type="dxa"/>
            <w:tcMar>
              <w:left w:w="57" w:type="dxa"/>
              <w:right w:w="57" w:type="dxa"/>
            </w:tcMar>
            <w:vAlign w:val="center"/>
          </w:tcPr>
          <w:p w14:paraId="0CE5BD8D" w14:textId="03B8E449" w:rsidR="00DA39F2" w:rsidRPr="00DA39F2" w:rsidRDefault="00DA39F2" w:rsidP="00DA39F2">
            <w:pPr>
              <w:spacing w:after="0" w:line="240" w:lineRule="auto"/>
              <w:rPr>
                <w:rFonts w:ascii="Arial" w:hAnsi="Arial" w:cs="Arial"/>
                <w:szCs w:val="22"/>
              </w:rPr>
            </w:pPr>
            <w:r w:rsidRPr="00DA39F2">
              <w:rPr>
                <w:rFonts w:ascii="Arial" w:hAnsi="Arial" w:cs="Arial"/>
                <w:szCs w:val="22"/>
              </w:rPr>
              <w:t xml:space="preserve">Development of </w:t>
            </w:r>
            <w:r w:rsidR="006E5609">
              <w:rPr>
                <w:rFonts w:ascii="Arial" w:hAnsi="Arial" w:cs="Arial"/>
                <w:szCs w:val="22"/>
              </w:rPr>
              <w:t>T Level</w:t>
            </w:r>
            <w:r w:rsidRPr="00DA39F2">
              <w:rPr>
                <w:rFonts w:ascii="Arial" w:hAnsi="Arial" w:cs="Arial"/>
                <w:szCs w:val="22"/>
              </w:rPr>
              <w:t xml:space="preserve"> qualifications by </w:t>
            </w:r>
            <w:r w:rsidR="004A6F86">
              <w:rPr>
                <w:rFonts w:ascii="Arial" w:hAnsi="Arial" w:cs="Arial"/>
                <w:szCs w:val="22"/>
              </w:rPr>
              <w:t>AO</w:t>
            </w:r>
            <w:r w:rsidRPr="00DA39F2">
              <w:rPr>
                <w:rFonts w:ascii="Arial" w:hAnsi="Arial" w:cs="Arial"/>
                <w:szCs w:val="22"/>
              </w:rPr>
              <w:t>s</w:t>
            </w:r>
          </w:p>
        </w:tc>
        <w:tc>
          <w:tcPr>
            <w:tcW w:w="1020" w:type="dxa"/>
            <w:tcMar>
              <w:left w:w="28" w:type="dxa"/>
              <w:right w:w="28" w:type="dxa"/>
            </w:tcMar>
          </w:tcPr>
          <w:p w14:paraId="64A58198" w14:textId="77777777" w:rsidR="00DA39F2" w:rsidRPr="00DA39F2" w:rsidRDefault="00DA39F2" w:rsidP="00DA39F2">
            <w:pPr>
              <w:spacing w:after="0" w:line="240" w:lineRule="auto"/>
              <w:rPr>
                <w:rFonts w:cs="Arial"/>
                <w:sz w:val="22"/>
                <w:szCs w:val="22"/>
              </w:rPr>
            </w:pPr>
          </w:p>
        </w:tc>
        <w:tc>
          <w:tcPr>
            <w:tcW w:w="1020" w:type="dxa"/>
            <w:tcMar>
              <w:left w:w="28" w:type="dxa"/>
              <w:right w:w="28" w:type="dxa"/>
            </w:tcMar>
          </w:tcPr>
          <w:p w14:paraId="3C6986FA" w14:textId="77777777" w:rsidR="00DA39F2" w:rsidRPr="00DA39F2" w:rsidRDefault="00DA39F2" w:rsidP="00DA39F2">
            <w:pPr>
              <w:spacing w:after="0" w:line="240" w:lineRule="auto"/>
              <w:rPr>
                <w:rFonts w:cs="Arial"/>
                <w:sz w:val="22"/>
                <w:szCs w:val="22"/>
              </w:rPr>
            </w:pPr>
          </w:p>
        </w:tc>
        <w:tc>
          <w:tcPr>
            <w:tcW w:w="1020" w:type="dxa"/>
            <w:tcMar>
              <w:left w:w="28" w:type="dxa"/>
              <w:right w:w="28" w:type="dxa"/>
            </w:tcMar>
          </w:tcPr>
          <w:p w14:paraId="376BE7BB" w14:textId="77777777" w:rsidR="00DA39F2" w:rsidRPr="00DA39F2" w:rsidRDefault="00DA39F2" w:rsidP="00DA39F2">
            <w:pPr>
              <w:spacing w:after="0" w:line="240" w:lineRule="auto"/>
              <w:rPr>
                <w:rFonts w:cs="Arial"/>
                <w:sz w:val="22"/>
                <w:szCs w:val="22"/>
              </w:rPr>
            </w:pPr>
            <w:r w:rsidRPr="00DA39F2">
              <w:rPr>
                <w:rFonts w:cs="Arial"/>
                <w:noProof/>
                <w:sz w:val="22"/>
                <w:szCs w:val="22"/>
              </w:rPr>
              <mc:AlternateContent>
                <mc:Choice Requires="wps">
                  <w:drawing>
                    <wp:anchor distT="0" distB="0" distL="114300" distR="114300" simplePos="0" relativeHeight="251759616" behindDoc="0" locked="0" layoutInCell="1" allowOverlap="1" wp14:anchorId="353E1586" wp14:editId="29CC94C4">
                      <wp:simplePos x="0" y="0"/>
                      <wp:positionH relativeFrom="column">
                        <wp:posOffset>101711</wp:posOffset>
                      </wp:positionH>
                      <wp:positionV relativeFrom="paragraph">
                        <wp:posOffset>168275</wp:posOffset>
                      </wp:positionV>
                      <wp:extent cx="1533525" cy="152400"/>
                      <wp:effectExtent l="0" t="0" r="28575" b="19050"/>
                      <wp:wrapNone/>
                      <wp:docPr id="45" name="Rounded Rectangle 45"/>
                      <wp:cNvGraphicFramePr/>
                      <a:graphic xmlns:a="http://schemas.openxmlformats.org/drawingml/2006/main">
                        <a:graphicData uri="http://schemas.microsoft.com/office/word/2010/wordprocessingShape">
                          <wps:wsp>
                            <wps:cNvSpPr/>
                            <wps:spPr>
                              <a:xfrm>
                                <a:off x="0" y="0"/>
                                <a:ext cx="1533525" cy="152400"/>
                              </a:xfrm>
                              <a:prstGeom prst="roundRect">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4955F4" id="Rounded Rectangle 45" o:spid="_x0000_s1026" style="position:absolute;margin-left:8pt;margin-top:13.25pt;width:120.75pt;height:1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" fillcolor="#0070c0" strokecolor="#0070c0" strokeweight="1pt">
                      <v:stroke joinstyle="miter"/>
                    </v:roundrect>
                  </w:pict>
                </mc:Fallback>
              </mc:AlternateContent>
            </w:r>
          </w:p>
        </w:tc>
        <w:tc>
          <w:tcPr>
            <w:tcW w:w="1020" w:type="dxa"/>
            <w:tcMar>
              <w:left w:w="28" w:type="dxa"/>
              <w:right w:w="28" w:type="dxa"/>
            </w:tcMar>
            <w:vAlign w:val="center"/>
          </w:tcPr>
          <w:p w14:paraId="41A5D2A4" w14:textId="77777777" w:rsidR="00DA39F2" w:rsidRPr="00DA39F2" w:rsidRDefault="00DA39F2" w:rsidP="00DA39F2">
            <w:pPr>
              <w:spacing w:after="0" w:line="240" w:lineRule="auto"/>
              <w:jc w:val="center"/>
              <w:rPr>
                <w:rFonts w:cs="Arial"/>
                <w:sz w:val="22"/>
                <w:szCs w:val="22"/>
              </w:rPr>
            </w:pPr>
          </w:p>
        </w:tc>
        <w:tc>
          <w:tcPr>
            <w:tcW w:w="1020" w:type="dxa"/>
            <w:tcMar>
              <w:left w:w="28" w:type="dxa"/>
              <w:right w:w="28" w:type="dxa"/>
            </w:tcMar>
          </w:tcPr>
          <w:p w14:paraId="118EB207" w14:textId="77777777" w:rsidR="00DA39F2" w:rsidRPr="00DA39F2" w:rsidRDefault="00DA39F2" w:rsidP="00DA39F2">
            <w:pPr>
              <w:spacing w:after="0" w:line="240" w:lineRule="auto"/>
              <w:rPr>
                <w:rFonts w:cs="Arial"/>
                <w:sz w:val="22"/>
                <w:szCs w:val="22"/>
              </w:rPr>
            </w:pPr>
          </w:p>
        </w:tc>
        <w:tc>
          <w:tcPr>
            <w:tcW w:w="1020" w:type="dxa"/>
            <w:tcMar>
              <w:left w:w="28" w:type="dxa"/>
              <w:right w:w="28" w:type="dxa"/>
            </w:tcMar>
          </w:tcPr>
          <w:p w14:paraId="2A505EDB" w14:textId="77777777" w:rsidR="00DA39F2" w:rsidRPr="00DA39F2" w:rsidRDefault="00DA39F2" w:rsidP="00DA39F2">
            <w:pPr>
              <w:spacing w:after="0" w:line="240" w:lineRule="auto"/>
              <w:rPr>
                <w:rFonts w:cs="Arial"/>
                <w:sz w:val="22"/>
                <w:szCs w:val="22"/>
              </w:rPr>
            </w:pPr>
          </w:p>
        </w:tc>
      </w:tr>
      <w:tr w:rsidR="00543CC6" w:rsidRPr="00DA39F2" w14:paraId="2EC45130" w14:textId="77777777" w:rsidTr="00543CC6">
        <w:trPr>
          <w:trHeight w:val="759"/>
        </w:trPr>
        <w:tc>
          <w:tcPr>
            <w:tcW w:w="3572" w:type="dxa"/>
            <w:tcMar>
              <w:left w:w="57" w:type="dxa"/>
              <w:right w:w="57" w:type="dxa"/>
            </w:tcMar>
            <w:vAlign w:val="center"/>
          </w:tcPr>
          <w:p w14:paraId="70FCDA17" w14:textId="77777777" w:rsidR="00DA39F2" w:rsidRPr="00DA39F2" w:rsidRDefault="00DA39F2" w:rsidP="00DA39F2">
            <w:pPr>
              <w:spacing w:after="0" w:line="240" w:lineRule="auto"/>
              <w:rPr>
                <w:rFonts w:ascii="Arial" w:hAnsi="Arial" w:cs="Arial"/>
                <w:szCs w:val="22"/>
              </w:rPr>
            </w:pPr>
            <w:r w:rsidRPr="00DA39F2">
              <w:rPr>
                <w:rFonts w:ascii="Arial" w:hAnsi="Arial" w:cs="Arial"/>
                <w:szCs w:val="22"/>
              </w:rPr>
              <w:t>First teaching of 3 pathways in 2020</w:t>
            </w:r>
          </w:p>
        </w:tc>
        <w:tc>
          <w:tcPr>
            <w:tcW w:w="1020" w:type="dxa"/>
            <w:tcMar>
              <w:left w:w="28" w:type="dxa"/>
              <w:right w:w="28" w:type="dxa"/>
            </w:tcMar>
          </w:tcPr>
          <w:p w14:paraId="2F47877D" w14:textId="77777777" w:rsidR="00DA39F2" w:rsidRPr="00DA39F2" w:rsidRDefault="00DA39F2" w:rsidP="00DA39F2">
            <w:pPr>
              <w:spacing w:after="0" w:line="240" w:lineRule="auto"/>
              <w:rPr>
                <w:rFonts w:cs="Arial"/>
                <w:sz w:val="22"/>
                <w:szCs w:val="22"/>
              </w:rPr>
            </w:pPr>
          </w:p>
        </w:tc>
        <w:tc>
          <w:tcPr>
            <w:tcW w:w="1020" w:type="dxa"/>
            <w:tcMar>
              <w:left w:w="28" w:type="dxa"/>
              <w:right w:w="28" w:type="dxa"/>
            </w:tcMar>
          </w:tcPr>
          <w:p w14:paraId="662585DF" w14:textId="77777777" w:rsidR="00DA39F2" w:rsidRPr="00DA39F2" w:rsidRDefault="00DA39F2" w:rsidP="00DA39F2">
            <w:pPr>
              <w:spacing w:after="0" w:line="240" w:lineRule="auto"/>
              <w:rPr>
                <w:rFonts w:cs="Arial"/>
                <w:sz w:val="22"/>
                <w:szCs w:val="22"/>
              </w:rPr>
            </w:pPr>
          </w:p>
        </w:tc>
        <w:tc>
          <w:tcPr>
            <w:tcW w:w="1020" w:type="dxa"/>
            <w:tcMar>
              <w:left w:w="28" w:type="dxa"/>
              <w:right w:w="28" w:type="dxa"/>
            </w:tcMar>
          </w:tcPr>
          <w:p w14:paraId="488DB672" w14:textId="77777777" w:rsidR="00DA39F2" w:rsidRPr="00DA39F2" w:rsidRDefault="00DA39F2" w:rsidP="00DA39F2">
            <w:pPr>
              <w:spacing w:after="0" w:line="240" w:lineRule="auto"/>
              <w:rPr>
                <w:rFonts w:cs="Arial"/>
                <w:sz w:val="22"/>
                <w:szCs w:val="22"/>
              </w:rPr>
            </w:pPr>
          </w:p>
        </w:tc>
        <w:tc>
          <w:tcPr>
            <w:tcW w:w="1020" w:type="dxa"/>
            <w:tcMar>
              <w:left w:w="28" w:type="dxa"/>
              <w:right w:w="28" w:type="dxa"/>
            </w:tcMar>
          </w:tcPr>
          <w:p w14:paraId="7F9D059B" w14:textId="77777777" w:rsidR="00DA39F2" w:rsidRPr="00DA39F2" w:rsidRDefault="00DA39F2" w:rsidP="00DA39F2">
            <w:pPr>
              <w:spacing w:after="0" w:line="240" w:lineRule="auto"/>
              <w:rPr>
                <w:rFonts w:cs="Arial"/>
                <w:sz w:val="22"/>
                <w:szCs w:val="22"/>
              </w:rPr>
            </w:pPr>
          </w:p>
        </w:tc>
        <w:tc>
          <w:tcPr>
            <w:tcW w:w="1020" w:type="dxa"/>
            <w:tcMar>
              <w:left w:w="28" w:type="dxa"/>
              <w:right w:w="28" w:type="dxa"/>
            </w:tcMar>
          </w:tcPr>
          <w:p w14:paraId="45ED157A" w14:textId="77777777" w:rsidR="00DA39F2" w:rsidRPr="00DA39F2" w:rsidRDefault="00DA39F2" w:rsidP="00DA39F2">
            <w:pPr>
              <w:spacing w:after="0" w:line="240" w:lineRule="auto"/>
              <w:rPr>
                <w:rFonts w:cs="Arial"/>
                <w:sz w:val="22"/>
                <w:szCs w:val="22"/>
              </w:rPr>
            </w:pPr>
          </w:p>
        </w:tc>
        <w:tc>
          <w:tcPr>
            <w:tcW w:w="1020" w:type="dxa"/>
            <w:tcMar>
              <w:left w:w="28" w:type="dxa"/>
              <w:right w:w="28" w:type="dxa"/>
            </w:tcMar>
            <w:vAlign w:val="center"/>
          </w:tcPr>
          <w:p w14:paraId="335DC110" w14:textId="77777777" w:rsidR="00DA39F2" w:rsidRPr="00DA39F2" w:rsidRDefault="00DA39F2" w:rsidP="00DA39F2">
            <w:pPr>
              <w:spacing w:after="0" w:line="240" w:lineRule="auto"/>
              <w:jc w:val="center"/>
              <w:rPr>
                <w:rFonts w:cs="Arial"/>
                <w:noProof/>
                <w:sz w:val="22"/>
                <w:szCs w:val="22"/>
              </w:rPr>
            </w:pPr>
            <w:r w:rsidRPr="00DA39F2">
              <w:rPr>
                <w:rFonts w:cs="Arial"/>
                <w:noProof/>
                <w:sz w:val="22"/>
                <w:szCs w:val="22"/>
              </w:rPr>
              <mc:AlternateContent>
                <mc:Choice Requires="wps">
                  <w:drawing>
                    <wp:anchor distT="0" distB="0" distL="114300" distR="114300" simplePos="0" relativeHeight="251807744" behindDoc="0" locked="0" layoutInCell="1" allowOverlap="1" wp14:anchorId="2873E9F0" wp14:editId="01E261A6">
                      <wp:simplePos x="0" y="0"/>
                      <wp:positionH relativeFrom="column">
                        <wp:posOffset>168275</wp:posOffset>
                      </wp:positionH>
                      <wp:positionV relativeFrom="paragraph">
                        <wp:posOffset>1270</wp:posOffset>
                      </wp:positionV>
                      <wp:extent cx="209550" cy="190500"/>
                      <wp:effectExtent l="0" t="0" r="19050" b="19050"/>
                      <wp:wrapNone/>
                      <wp:docPr id="46" name="Oval 46"/>
                      <wp:cNvGraphicFramePr/>
                      <a:graphic xmlns:a="http://schemas.openxmlformats.org/drawingml/2006/main">
                        <a:graphicData uri="http://schemas.microsoft.com/office/word/2010/wordprocessingShape">
                          <wps:wsp>
                            <wps:cNvSpPr/>
                            <wps:spPr>
                              <a:xfrm>
                                <a:off x="0" y="0"/>
                                <a:ext cx="209550" cy="190500"/>
                              </a:xfrm>
                              <a:prstGeom prst="ellipse">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274E20" id="Oval 46" o:spid="_x0000_s1026" style="position:absolute;margin-left:13.25pt;margin-top:.1pt;width:16.5pt;height: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" fillcolor="#0070c0" strokecolor="#0070c0" strokeweight="1pt">
                      <v:stroke joinstyle="miter"/>
                    </v:oval>
                  </w:pict>
                </mc:Fallback>
              </mc:AlternateContent>
            </w:r>
          </w:p>
        </w:tc>
      </w:tr>
    </w:tbl>
    <w:p w14:paraId="630AFACB" w14:textId="61EB14A0" w:rsidR="00C858F3" w:rsidRPr="00C858F3" w:rsidRDefault="00B379CC" w:rsidP="003E1E6A">
      <w:pPr>
        <w:jc w:val="both"/>
        <w:rPr>
          <w:b/>
        </w:rPr>
      </w:pPr>
      <w:r>
        <w:rPr>
          <w:b/>
        </w:rPr>
        <w:lastRenderedPageBreak/>
        <w:t xml:space="preserve">Spring </w:t>
      </w:r>
      <w:r w:rsidR="00C858F3" w:rsidRPr="00C858F3">
        <w:rPr>
          <w:b/>
        </w:rPr>
        <w:t>2018</w:t>
      </w:r>
    </w:p>
    <w:p w14:paraId="688E0722" w14:textId="0C4E574D" w:rsidR="00B379CC" w:rsidRDefault="00EB7F61" w:rsidP="003E1E6A">
      <w:pPr>
        <w:jc w:val="both"/>
      </w:pPr>
      <w:r w:rsidRPr="00EB7F61">
        <w:t xml:space="preserve">We </w:t>
      </w:r>
      <w:r w:rsidR="009274E6">
        <w:t xml:space="preserve">have announced the </w:t>
      </w:r>
      <w:r w:rsidRPr="00EB7F61">
        <w:t xml:space="preserve">providers who will deliver the first three </w:t>
      </w:r>
      <w:r w:rsidR="006E5609">
        <w:t>T Level</w:t>
      </w:r>
      <w:r w:rsidRPr="00EB7F61">
        <w:t>s from September 2020</w:t>
      </w:r>
      <w:r w:rsidR="00AB22B8">
        <w:t>,</w:t>
      </w:r>
      <w:r w:rsidRPr="00EB7F61">
        <w:t xml:space="preserve"> and have a national readiness support programme in place to support these providers in getting ready for delivery.</w:t>
      </w:r>
      <w:r w:rsidR="00B379CC">
        <w:t xml:space="preserve"> </w:t>
      </w:r>
      <w:r w:rsidR="00B379CC" w:rsidRPr="00EB7F61">
        <w:t xml:space="preserve">We will work closely with these providers to shape, design and deliver the </w:t>
      </w:r>
      <w:r w:rsidR="006E5609">
        <w:t>T Level</w:t>
      </w:r>
      <w:r w:rsidR="00B379CC" w:rsidRPr="00EB7F61">
        <w:t xml:space="preserve"> programm</w:t>
      </w:r>
      <w:r w:rsidR="00B379CC">
        <w:t>e, starting with an introductory</w:t>
      </w:r>
      <w:r w:rsidR="00DE34D0">
        <w:t xml:space="preserve"> event for providers, </w:t>
      </w:r>
      <w:r w:rsidR="00B379CC" w:rsidRPr="00EB7F61">
        <w:t>followed by regular network meetings so that we ensure genuine co-</w:t>
      </w:r>
      <w:r w:rsidR="00B379CC" w:rsidRPr="00CC6C4B">
        <w:t>creation</w:t>
      </w:r>
      <w:r w:rsidR="00CC6C4B" w:rsidRPr="00CC6C4B">
        <w:t>.</w:t>
      </w:r>
    </w:p>
    <w:p w14:paraId="65995B3C" w14:textId="3477ED81" w:rsidR="00B379CC" w:rsidRPr="00B379CC" w:rsidRDefault="00EE3003" w:rsidP="003E1E6A">
      <w:pPr>
        <w:jc w:val="both"/>
      </w:pPr>
      <w:r>
        <w:t>We are asking all</w:t>
      </w:r>
      <w:r w:rsidRPr="00EB7F61">
        <w:t xml:space="preserve"> providers to complete a data collection about their plans to implement </w:t>
      </w:r>
      <w:r w:rsidR="006E5609">
        <w:t>T Level</w:t>
      </w:r>
      <w:r w:rsidRPr="00EB7F61">
        <w:t xml:space="preserve">s. </w:t>
      </w:r>
    </w:p>
    <w:p w14:paraId="7F32A403" w14:textId="1BDA742B" w:rsidR="006F202C" w:rsidRPr="006F202C" w:rsidRDefault="006F202C" w:rsidP="003E1E6A">
      <w:pPr>
        <w:jc w:val="both"/>
        <w:rPr>
          <w:b/>
        </w:rPr>
      </w:pPr>
      <w:r w:rsidRPr="006F202C">
        <w:rPr>
          <w:b/>
        </w:rPr>
        <w:t>Summer 2018</w:t>
      </w:r>
    </w:p>
    <w:p w14:paraId="51D5C63D" w14:textId="77DF411B" w:rsidR="00EB7F61" w:rsidRDefault="00595264" w:rsidP="003E1E6A">
      <w:pPr>
        <w:jc w:val="both"/>
      </w:pPr>
      <w:r>
        <w:t>We will identify an organisation to work with us to design and deliver the support for providers</w:t>
      </w:r>
      <w:r w:rsidR="003A150C">
        <w:t xml:space="preserve">, </w:t>
      </w:r>
      <w:r w:rsidR="005C46C0">
        <w:t xml:space="preserve">identified as required </w:t>
      </w:r>
      <w:r w:rsidR="00475204">
        <w:t xml:space="preserve">to prepare their workforce, </w:t>
      </w:r>
      <w:r w:rsidR="005C46C0">
        <w:t>in the data collection exercise. W</w:t>
      </w:r>
      <w:r w:rsidR="00EB7F61" w:rsidRPr="00EB7F61">
        <w:t xml:space="preserve">e envisage </w:t>
      </w:r>
      <w:r w:rsidR="005C46C0">
        <w:t xml:space="preserve">that this </w:t>
      </w:r>
      <w:r w:rsidR="00EB7F61" w:rsidRPr="00EB7F61">
        <w:t xml:space="preserve">will be available from early </w:t>
      </w:r>
      <w:r w:rsidR="00E811A2">
        <w:rPr>
          <w:rFonts w:cs="Arial"/>
        </w:rPr>
        <w:t>s</w:t>
      </w:r>
      <w:r w:rsidR="00EB7F61" w:rsidRPr="00EE3003">
        <w:rPr>
          <w:rFonts w:cs="Arial"/>
        </w:rPr>
        <w:t>ummer 2019</w:t>
      </w:r>
      <w:r w:rsidR="009274E6">
        <w:t xml:space="preserve"> f</w:t>
      </w:r>
      <w:r w:rsidR="00EB7F61" w:rsidRPr="00EB7F61">
        <w:t xml:space="preserve">or the group of providers delivering </w:t>
      </w:r>
      <w:r w:rsidR="006E5609">
        <w:t>T Level</w:t>
      </w:r>
      <w:r w:rsidR="00EB7F61" w:rsidRPr="00EB7F61">
        <w:t>s from September 2020.</w:t>
      </w:r>
    </w:p>
    <w:p w14:paraId="783D7C92" w14:textId="1F4002D1" w:rsidR="00E812E6" w:rsidRDefault="00E812E6" w:rsidP="003E1E6A">
      <w:pPr>
        <w:jc w:val="both"/>
      </w:pPr>
      <w:r w:rsidRPr="00E812E6">
        <w:t xml:space="preserve">We will hold market engagement sessions </w:t>
      </w:r>
      <w:r w:rsidR="001D7107">
        <w:t xml:space="preserve">to </w:t>
      </w:r>
      <w:r w:rsidRPr="00E812E6">
        <w:t>refine the design of the procurement and the role and responsibilities of AOs who will design and administer the provision of the first three T</w:t>
      </w:r>
      <w:r w:rsidR="001D7107">
        <w:t xml:space="preserve"> L</w:t>
      </w:r>
      <w:r w:rsidRPr="00E812E6">
        <w:t>evels.</w:t>
      </w:r>
    </w:p>
    <w:p w14:paraId="772B059F" w14:textId="2BE875A2" w:rsidR="000E3F5C" w:rsidRDefault="000E3F5C" w:rsidP="003E1E6A">
      <w:pPr>
        <w:jc w:val="both"/>
      </w:pPr>
      <w:r>
        <w:t xml:space="preserve">Throughout </w:t>
      </w:r>
      <w:r w:rsidRPr="000E3F5C">
        <w:t xml:space="preserve">summer and autumn </w:t>
      </w:r>
      <w:r w:rsidR="00893DF6" w:rsidRPr="000E3F5C">
        <w:t>2018,</w:t>
      </w:r>
      <w:r w:rsidRPr="000E3F5C">
        <w:t xml:space="preserve"> we will discuss </w:t>
      </w:r>
      <w:r w:rsidR="006E5609">
        <w:t>T Level</w:t>
      </w:r>
      <w:r w:rsidRPr="000E3F5C">
        <w:t>s funding with providers a</w:t>
      </w:r>
      <w:r w:rsidR="00150734">
        <w:t>nd other stakeholders to</w:t>
      </w:r>
      <w:r w:rsidRPr="000E3F5C">
        <w:t xml:space="preserve"> develop the funding approach</w:t>
      </w:r>
      <w:r w:rsidR="00150734">
        <w:t xml:space="preserve"> further</w:t>
      </w:r>
      <w:r w:rsidRPr="000E3F5C">
        <w:t>.</w:t>
      </w:r>
    </w:p>
    <w:p w14:paraId="4F3FA5EC" w14:textId="672B56F9" w:rsidR="00603CE2" w:rsidRDefault="00603CE2" w:rsidP="003E1E6A">
      <w:pPr>
        <w:jc w:val="both"/>
        <w:rPr>
          <w:bCs/>
        </w:rPr>
      </w:pPr>
      <w:r>
        <w:t xml:space="preserve">We will publish </w:t>
      </w:r>
      <w:r w:rsidRPr="00AE0F1C">
        <w:rPr>
          <w:bCs/>
        </w:rPr>
        <w:t xml:space="preserve">guidance to help </w:t>
      </w:r>
      <w:r>
        <w:rPr>
          <w:bCs/>
        </w:rPr>
        <w:t xml:space="preserve">employers and </w:t>
      </w:r>
      <w:r w:rsidRPr="00AE0F1C">
        <w:rPr>
          <w:bCs/>
        </w:rPr>
        <w:t xml:space="preserve">providers to </w:t>
      </w:r>
      <w:r>
        <w:rPr>
          <w:bCs/>
        </w:rPr>
        <w:t xml:space="preserve">effectively source, design and implement </w:t>
      </w:r>
      <w:r w:rsidR="006E5609">
        <w:rPr>
          <w:bCs/>
        </w:rPr>
        <w:t>T Level</w:t>
      </w:r>
      <w:r>
        <w:rPr>
          <w:bCs/>
        </w:rPr>
        <w:t xml:space="preserve"> industry placements, highlighting best practice.</w:t>
      </w:r>
    </w:p>
    <w:p w14:paraId="57CD208E" w14:textId="04B47005" w:rsidR="00603CE2" w:rsidRPr="00EB7F61" w:rsidRDefault="00603CE2" w:rsidP="003E1E6A">
      <w:pPr>
        <w:jc w:val="both"/>
      </w:pPr>
      <w:r>
        <w:t>Successful providers will receive first tranche of Capacity and Delivery funding to build their</w:t>
      </w:r>
      <w:r w:rsidRPr="00917A5C">
        <w:t xml:space="preserve"> capacity to deliver </w:t>
      </w:r>
      <w:r w:rsidR="006E5609">
        <w:t>T Level</w:t>
      </w:r>
      <w:r>
        <w:t xml:space="preserve"> industry </w:t>
      </w:r>
      <w:r w:rsidRPr="00917A5C">
        <w:t>placements</w:t>
      </w:r>
      <w:r>
        <w:t>.</w:t>
      </w:r>
    </w:p>
    <w:p w14:paraId="7366CEE9" w14:textId="77777777" w:rsidR="00603CE2" w:rsidRDefault="00603CE2" w:rsidP="003E1E6A">
      <w:pPr>
        <w:jc w:val="both"/>
      </w:pPr>
      <w:r>
        <w:t>We will set out details of the plan for our review of qualifications and how we are engaging stakeholders.</w:t>
      </w:r>
    </w:p>
    <w:p w14:paraId="4A1CACFE" w14:textId="193A0FF7" w:rsidR="00603CE2" w:rsidRDefault="00603CE2" w:rsidP="003E1E6A">
      <w:pPr>
        <w:jc w:val="both"/>
      </w:pPr>
      <w:r>
        <w:rPr>
          <w:bCs/>
        </w:rPr>
        <w:t xml:space="preserve">The </w:t>
      </w:r>
      <w:r w:rsidRPr="003417F0">
        <w:rPr>
          <w:bCs/>
        </w:rPr>
        <w:t>National Apprenticeships Service (</w:t>
      </w:r>
      <w:r w:rsidRPr="00A02FA7">
        <w:t>NAS</w:t>
      </w:r>
      <w:r>
        <w:t>) will</w:t>
      </w:r>
      <w:r w:rsidRPr="00A02FA7">
        <w:t xml:space="preserve"> start providing support for employers </w:t>
      </w:r>
      <w:r>
        <w:t>delivering</w:t>
      </w:r>
      <w:r w:rsidRPr="00A02FA7">
        <w:t xml:space="preserve"> </w:t>
      </w:r>
      <w:r w:rsidR="006E5609">
        <w:t>T Level</w:t>
      </w:r>
      <w:r>
        <w:t xml:space="preserve"> industry </w:t>
      </w:r>
      <w:r w:rsidRPr="00A02FA7">
        <w:t>placements</w:t>
      </w:r>
      <w:r>
        <w:t>.</w:t>
      </w:r>
    </w:p>
    <w:p w14:paraId="6418BF43" w14:textId="057E18BA" w:rsidR="006A5E05" w:rsidRDefault="00605B62" w:rsidP="003E1E6A">
      <w:pPr>
        <w:jc w:val="both"/>
        <w:rPr>
          <w:b/>
        </w:rPr>
      </w:pPr>
      <w:r>
        <w:rPr>
          <w:b/>
        </w:rPr>
        <w:t xml:space="preserve">Autumn </w:t>
      </w:r>
      <w:r w:rsidR="00C46082">
        <w:rPr>
          <w:b/>
        </w:rPr>
        <w:t>2018</w:t>
      </w:r>
    </w:p>
    <w:p w14:paraId="4F5C80C5" w14:textId="75B8C64B" w:rsidR="000E3F5C" w:rsidRDefault="00A6026D" w:rsidP="003E1E6A">
      <w:pPr>
        <w:jc w:val="both"/>
      </w:pPr>
      <w:r>
        <w:t>We</w:t>
      </w:r>
      <w:r w:rsidR="000E3F5C">
        <w:t xml:space="preserve"> will launch the invitation to tender</w:t>
      </w:r>
      <w:r>
        <w:t xml:space="preserve"> (ITT)</w:t>
      </w:r>
      <w:r w:rsidR="000E3F5C">
        <w:t xml:space="preserve"> for </w:t>
      </w:r>
      <w:r w:rsidR="001D7107">
        <w:t>AO</w:t>
      </w:r>
      <w:r w:rsidR="000E3F5C">
        <w:t xml:space="preserve">s to bid for the </w:t>
      </w:r>
      <w:r w:rsidR="00234D32">
        <w:t xml:space="preserve">exclusive </w:t>
      </w:r>
      <w:r w:rsidR="001340D9">
        <w:t>licences for the Technical Qualifications in the first three</w:t>
      </w:r>
      <w:r w:rsidR="000E3F5C">
        <w:t xml:space="preserve"> </w:t>
      </w:r>
      <w:r w:rsidR="006E5609">
        <w:t>T Level</w:t>
      </w:r>
      <w:r w:rsidR="000E3F5C">
        <w:t xml:space="preserve"> pathways. </w:t>
      </w:r>
    </w:p>
    <w:p w14:paraId="60A92398" w14:textId="3986E9F8" w:rsidR="00B379CC" w:rsidRDefault="00B379CC" w:rsidP="003E1E6A">
      <w:pPr>
        <w:jc w:val="both"/>
      </w:pPr>
      <w:r>
        <w:t>P</w:t>
      </w:r>
      <w:r w:rsidRPr="00EB7F61">
        <w:t xml:space="preserve">roviders who will deliver the first three </w:t>
      </w:r>
      <w:r w:rsidR="006E5609">
        <w:t>T Level</w:t>
      </w:r>
      <w:r w:rsidRPr="00EB7F61">
        <w:t xml:space="preserve">s from September 2020 </w:t>
      </w:r>
      <w:r>
        <w:t xml:space="preserve">will </w:t>
      </w:r>
      <w:r w:rsidRPr="00EB7F61">
        <w:t xml:space="preserve">complete implementation plans setting out the actions they are taking to get ready </w:t>
      </w:r>
      <w:r>
        <w:t xml:space="preserve">for delivery </w:t>
      </w:r>
      <w:r w:rsidRPr="00EB7F61">
        <w:t>and highlight</w:t>
      </w:r>
      <w:r>
        <w:t>ing</w:t>
      </w:r>
      <w:r w:rsidRPr="00EB7F61">
        <w:t xml:space="preserve"> where they need further </w:t>
      </w:r>
      <w:r>
        <w:t xml:space="preserve">support. </w:t>
      </w:r>
      <w:r w:rsidRPr="00EB7F61">
        <w:t xml:space="preserve">There will be dedicated support for providers on the ground from the </w:t>
      </w:r>
      <w:r>
        <w:t>Education and Skills Funding Agency (</w:t>
      </w:r>
      <w:r w:rsidRPr="00EB7F61">
        <w:t>ESFA</w:t>
      </w:r>
      <w:r>
        <w:t>)</w:t>
      </w:r>
      <w:r w:rsidRPr="00EB7F61">
        <w:t xml:space="preserve"> field force. </w:t>
      </w:r>
    </w:p>
    <w:p w14:paraId="3A14C600" w14:textId="6B3EE679" w:rsidR="004A6149" w:rsidRDefault="004A6149" w:rsidP="003E1E6A">
      <w:pPr>
        <w:pStyle w:val="Heading1"/>
        <w:jc w:val="both"/>
      </w:pPr>
      <w:bookmarkStart w:id="47" w:name="_Toc515018168"/>
      <w:r>
        <w:lastRenderedPageBreak/>
        <w:t>Executive summary</w:t>
      </w:r>
      <w:r w:rsidR="005C13FE">
        <w:t xml:space="preserve"> of the Government Response</w:t>
      </w:r>
      <w:bookmarkEnd w:id="47"/>
    </w:p>
    <w:p w14:paraId="49FCB077" w14:textId="25D886B3" w:rsidR="004A6149" w:rsidRPr="00D7557C" w:rsidRDefault="004A6149" w:rsidP="003E1E6A">
      <w:pPr>
        <w:jc w:val="both"/>
      </w:pPr>
      <w:r>
        <w:t xml:space="preserve">This section provides a </w:t>
      </w:r>
      <w:r w:rsidR="00893DF6">
        <w:t>high-level</w:t>
      </w:r>
      <w:r>
        <w:t xml:space="preserve"> summary of the Government’s response to the public consultation on the implementation of </w:t>
      </w:r>
      <w:r w:rsidR="006E5609">
        <w:t>T Level</w:t>
      </w:r>
      <w:r>
        <w:t xml:space="preserve"> programmes. A s</w:t>
      </w:r>
      <w:r w:rsidRPr="00D7557C">
        <w:t xml:space="preserve">ummary of </w:t>
      </w:r>
      <w:r>
        <w:t xml:space="preserve">the </w:t>
      </w:r>
      <w:r w:rsidRPr="00D7557C">
        <w:t>changes and decisions</w:t>
      </w:r>
      <w:r>
        <w:t xml:space="preserve"> relating to the questions set out in the cons</w:t>
      </w:r>
      <w:r w:rsidR="00AB22B8">
        <w:t xml:space="preserve">ultation </w:t>
      </w:r>
      <w:r w:rsidR="009E7A7F">
        <w:t>are</w:t>
      </w:r>
      <w:r w:rsidR="00AB22B8">
        <w:t xml:space="preserve"> in Annex C</w:t>
      </w:r>
      <w:r>
        <w:t>.</w:t>
      </w:r>
    </w:p>
    <w:p w14:paraId="7E0A9420" w14:textId="7EB44F66" w:rsidR="004A6149" w:rsidRPr="00A60829" w:rsidRDefault="006E5609" w:rsidP="007E772F">
      <w:pPr>
        <w:pStyle w:val="Heading2"/>
        <w:numPr>
          <w:ilvl w:val="0"/>
          <w:numId w:val="22"/>
        </w:numPr>
        <w:jc w:val="both"/>
        <w:rPr>
          <w:sz w:val="36"/>
          <w:szCs w:val="36"/>
        </w:rPr>
      </w:pPr>
      <w:bookmarkStart w:id="48" w:name="_Toc515018169"/>
      <w:r>
        <w:rPr>
          <w:sz w:val="36"/>
          <w:szCs w:val="36"/>
        </w:rPr>
        <w:t>T Level</w:t>
      </w:r>
      <w:r w:rsidR="004A6149" w:rsidRPr="00A60829">
        <w:rPr>
          <w:sz w:val="36"/>
          <w:szCs w:val="36"/>
        </w:rPr>
        <w:t xml:space="preserve"> design</w:t>
      </w:r>
      <w:bookmarkEnd w:id="48"/>
    </w:p>
    <w:p w14:paraId="76E19A17" w14:textId="6656FC1B" w:rsidR="004A6149" w:rsidRPr="00396627" w:rsidRDefault="006E5609" w:rsidP="003E1E6A">
      <w:pPr>
        <w:jc w:val="both"/>
      </w:pPr>
      <w:r>
        <w:rPr>
          <w:lang w:val="en"/>
        </w:rPr>
        <w:t>T Level</w:t>
      </w:r>
      <w:r w:rsidR="004A6149" w:rsidRPr="00396627">
        <w:rPr>
          <w:lang w:val="en"/>
        </w:rPr>
        <w:t xml:space="preserve">s are technical study programmes that include </w:t>
      </w:r>
      <w:r w:rsidR="004A6149">
        <w:rPr>
          <w:lang w:val="en"/>
        </w:rPr>
        <w:t xml:space="preserve">a </w:t>
      </w:r>
      <w:r w:rsidR="004A6149" w:rsidRPr="009D37BE">
        <w:rPr>
          <w:rFonts w:cs="Arial"/>
        </w:rPr>
        <w:t xml:space="preserve">qualification </w:t>
      </w:r>
      <w:r w:rsidR="004A6149">
        <w:rPr>
          <w:lang w:val="en"/>
        </w:rPr>
        <w:t>and</w:t>
      </w:r>
      <w:r w:rsidR="004A6149">
        <w:t xml:space="preserve"> </w:t>
      </w:r>
      <w:r w:rsidR="00603CE2">
        <w:t>an industry</w:t>
      </w:r>
      <w:r w:rsidR="004A6149">
        <w:rPr>
          <w:lang w:val="en"/>
        </w:rPr>
        <w:t xml:space="preserve"> placement. These will give students the </w:t>
      </w:r>
      <w:r w:rsidR="004A6149" w:rsidRPr="00396627">
        <w:rPr>
          <w:lang w:val="en"/>
        </w:rPr>
        <w:t xml:space="preserve">knowledge and practical skills </w:t>
      </w:r>
      <w:r w:rsidR="004A6149" w:rsidRPr="00A8051C">
        <w:t>needed to progress in</w:t>
      </w:r>
      <w:r w:rsidR="004A6149">
        <w:t xml:space="preserve">to skilled employment </w:t>
      </w:r>
      <w:r w:rsidR="001E0BF1">
        <w:t>at level 3 and above</w:t>
      </w:r>
      <w:r w:rsidR="00461FE4">
        <w:t>,</w:t>
      </w:r>
      <w:r w:rsidR="001E0BF1">
        <w:t xml:space="preserve"> </w:t>
      </w:r>
      <w:r w:rsidR="004A6149">
        <w:t xml:space="preserve">or higher </w:t>
      </w:r>
      <w:r w:rsidR="004A6149" w:rsidRPr="00A8051C">
        <w:t>level</w:t>
      </w:r>
      <w:r w:rsidR="004A6149">
        <w:t>s of</w:t>
      </w:r>
      <w:r w:rsidR="004A6149" w:rsidRPr="00A8051C">
        <w:t xml:space="preserve"> technical training</w:t>
      </w:r>
      <w:r w:rsidR="004A6149">
        <w:rPr>
          <w:lang w:val="en"/>
        </w:rPr>
        <w:t>.</w:t>
      </w:r>
    </w:p>
    <w:p w14:paraId="47E157F8" w14:textId="321281FC" w:rsidR="004A6149" w:rsidRPr="006A7CE0" w:rsidRDefault="006E5609" w:rsidP="003E1E6A">
      <w:pPr>
        <w:pStyle w:val="Heading3"/>
        <w:jc w:val="both"/>
      </w:pPr>
      <w:bookmarkStart w:id="49" w:name="_Toc515018170"/>
      <w:r>
        <w:t>T Level</w:t>
      </w:r>
      <w:r w:rsidR="004A6149">
        <w:t xml:space="preserve"> programme requirements</w:t>
      </w:r>
      <w:bookmarkEnd w:id="49"/>
    </w:p>
    <w:p w14:paraId="2AF8A96D" w14:textId="0B1162C9" w:rsidR="004A6149" w:rsidRPr="005F107D" w:rsidRDefault="001340D9" w:rsidP="003E1E6A">
      <w:pPr>
        <w:jc w:val="both"/>
      </w:pPr>
      <w:r>
        <w:rPr>
          <w:rFonts w:cs="Arial"/>
        </w:rPr>
        <w:t>Each Technical Q</w:t>
      </w:r>
      <w:r w:rsidR="004A6149" w:rsidRPr="009D37BE">
        <w:rPr>
          <w:rFonts w:cs="Arial"/>
        </w:rPr>
        <w:t xml:space="preserve">ualification </w:t>
      </w:r>
      <w:r w:rsidR="004A6149">
        <w:rPr>
          <w:rFonts w:cs="Arial"/>
        </w:rPr>
        <w:t xml:space="preserve">will be </w:t>
      </w:r>
      <w:r w:rsidR="004A6149" w:rsidRPr="009D37BE">
        <w:rPr>
          <w:rFonts w:cs="Arial"/>
        </w:rPr>
        <w:t xml:space="preserve">based on content devised by </w:t>
      </w:r>
      <w:r w:rsidR="006E5609">
        <w:rPr>
          <w:rFonts w:cs="Arial"/>
        </w:rPr>
        <w:t>T Level</w:t>
      </w:r>
      <w:r w:rsidR="004A6149" w:rsidRPr="009D37BE">
        <w:rPr>
          <w:rFonts w:cs="Arial"/>
        </w:rPr>
        <w:t xml:space="preserve"> panels</w:t>
      </w:r>
      <w:r w:rsidR="004A6149">
        <w:rPr>
          <w:rFonts w:cs="Arial"/>
        </w:rPr>
        <w:t xml:space="preserve">. Achieving a </w:t>
      </w:r>
      <w:r w:rsidR="00461FE4">
        <w:rPr>
          <w:rFonts w:cs="Arial"/>
        </w:rPr>
        <w:t>‘P</w:t>
      </w:r>
      <w:r w:rsidR="004A6149">
        <w:t>ass</w:t>
      </w:r>
      <w:r w:rsidR="00461FE4">
        <w:t>’</w:t>
      </w:r>
      <w:r w:rsidR="004A6149">
        <w:t xml:space="preserve"> grade in</w:t>
      </w:r>
      <w:r w:rsidR="004A6149" w:rsidRPr="005F107D">
        <w:t xml:space="preserve"> </w:t>
      </w:r>
      <w:r w:rsidR="004A6149">
        <w:t>the occupational specialism</w:t>
      </w:r>
      <w:r w:rsidR="004A6149" w:rsidRPr="005F107D">
        <w:t xml:space="preserve"> </w:t>
      </w:r>
      <w:r w:rsidR="004A6149">
        <w:t xml:space="preserve">will show that a student has the level of knowledge and skill needed to get a skilled job. We have described this as ‘threshold competence’, which is as close to full occupational competence as can be expected from students studying a classroom-based qualification. </w:t>
      </w:r>
    </w:p>
    <w:p w14:paraId="20887665" w14:textId="2EE38300" w:rsidR="004A6149" w:rsidRPr="00006E69" w:rsidRDefault="004A6149" w:rsidP="003E1E6A">
      <w:pPr>
        <w:jc w:val="both"/>
        <w:rPr>
          <w:color w:val="000000" w:themeColor="text1"/>
        </w:rPr>
      </w:pPr>
      <w:r>
        <w:rPr>
          <w:color w:val="000000" w:themeColor="text1"/>
        </w:rPr>
        <w:t xml:space="preserve">The assessment of the </w:t>
      </w:r>
      <w:r w:rsidR="001340D9">
        <w:rPr>
          <w:rFonts w:cs="Arial"/>
        </w:rPr>
        <w:t>Technical Q</w:t>
      </w:r>
      <w:r w:rsidR="001340D9" w:rsidRPr="009D37BE">
        <w:rPr>
          <w:rFonts w:cs="Arial"/>
        </w:rPr>
        <w:t>ualificati</w:t>
      </w:r>
      <w:r w:rsidR="001340D9">
        <w:rPr>
          <w:rFonts w:cs="Arial"/>
        </w:rPr>
        <w:t xml:space="preserve">on </w:t>
      </w:r>
      <w:r>
        <w:rPr>
          <w:rFonts w:cs="Arial"/>
        </w:rPr>
        <w:t xml:space="preserve">must give people confidence </w:t>
      </w:r>
      <w:r>
        <w:rPr>
          <w:color w:val="000000" w:themeColor="text1"/>
        </w:rPr>
        <w:t xml:space="preserve">in the quality and rigour of </w:t>
      </w:r>
      <w:r w:rsidR="006E5609">
        <w:rPr>
          <w:color w:val="000000" w:themeColor="text1"/>
        </w:rPr>
        <w:t>T Level</w:t>
      </w:r>
      <w:r>
        <w:rPr>
          <w:color w:val="000000" w:themeColor="text1"/>
        </w:rPr>
        <w:t xml:space="preserve">s. We remain of the view that </w:t>
      </w:r>
      <w:r w:rsidR="009E7A7F" w:rsidRPr="00BE1C2A">
        <w:t>externally set</w:t>
      </w:r>
      <w:r w:rsidRPr="00BE1C2A">
        <w:t xml:space="preserve"> tests </w:t>
      </w:r>
      <w:r w:rsidRPr="00D7557C">
        <w:t xml:space="preserve">are the best way to </w:t>
      </w:r>
      <w:r>
        <w:t>make sure</w:t>
      </w:r>
      <w:r w:rsidRPr="00D7557C">
        <w:t xml:space="preserve"> that a</w:t>
      </w:r>
      <w:r>
        <w:t>n</w:t>
      </w:r>
      <w:r w:rsidRPr="00D7557C">
        <w:t xml:space="preserve"> </w:t>
      </w:r>
      <w:r>
        <w:t xml:space="preserve">appropriate range </w:t>
      </w:r>
      <w:r w:rsidRPr="00D7557C">
        <w:t>of content is covered</w:t>
      </w:r>
      <w:r>
        <w:t>, and</w:t>
      </w:r>
      <w:r w:rsidRPr="00D7557C">
        <w:t xml:space="preserve"> to an a</w:t>
      </w:r>
      <w:r>
        <w:t>dequate</w:t>
      </w:r>
      <w:r w:rsidRPr="00D7557C">
        <w:t xml:space="preserve"> depth</w:t>
      </w:r>
      <w:r>
        <w:t>.</w:t>
      </w:r>
      <w:r w:rsidRPr="00BE1C2A">
        <w:t xml:space="preserve"> </w:t>
      </w:r>
      <w:r>
        <w:t>Licensed awarding organisation</w:t>
      </w:r>
      <w:r w:rsidRPr="00D7557C">
        <w:t>s</w:t>
      </w:r>
      <w:r>
        <w:t xml:space="preserve"> (AOs)</w:t>
      </w:r>
      <w:r w:rsidR="00475204">
        <w:rPr>
          <w:rStyle w:val="FootnoteReference"/>
        </w:rPr>
        <w:footnoteReference w:id="5"/>
      </w:r>
      <w:r w:rsidRPr="00D7557C">
        <w:t xml:space="preserve"> will develop the full details</w:t>
      </w:r>
      <w:r>
        <w:t xml:space="preserve"> of the assessments to be used </w:t>
      </w:r>
      <w:r w:rsidRPr="00D7557C">
        <w:t xml:space="preserve">after </w:t>
      </w:r>
      <w:r>
        <w:t xml:space="preserve">the </w:t>
      </w:r>
      <w:r w:rsidRPr="00D7557C">
        <w:t xml:space="preserve">overarching </w:t>
      </w:r>
      <w:r w:rsidR="006E5609">
        <w:t>T Level</w:t>
      </w:r>
      <w:r w:rsidRPr="00D7557C">
        <w:t xml:space="preserve">s </w:t>
      </w:r>
      <w:r w:rsidR="0096425E">
        <w:t>requirements</w:t>
      </w:r>
      <w:r w:rsidR="0096425E" w:rsidRPr="00D7557C">
        <w:t xml:space="preserve"> </w:t>
      </w:r>
      <w:r w:rsidRPr="00D7557C">
        <w:t>and content</w:t>
      </w:r>
      <w:r>
        <w:t xml:space="preserve"> </w:t>
      </w:r>
      <w:r w:rsidR="0096425E">
        <w:t>are</w:t>
      </w:r>
      <w:r>
        <w:t xml:space="preserve"> finalised</w:t>
      </w:r>
      <w:r w:rsidRPr="00D7557C">
        <w:t xml:space="preserve">. </w:t>
      </w:r>
    </w:p>
    <w:p w14:paraId="1CA9C3E1" w14:textId="4C9C1831" w:rsidR="009652F9" w:rsidRPr="004B2175" w:rsidRDefault="009652F9" w:rsidP="008058D3">
      <w:pPr>
        <w:jc w:val="both"/>
      </w:pPr>
      <w:r w:rsidRPr="004B2175">
        <w:t xml:space="preserve">Respondents generally agreed that grades for the core and occupational specialism </w:t>
      </w:r>
      <w:r w:rsidR="005344AA">
        <w:t xml:space="preserve">components of the </w:t>
      </w:r>
      <w:r w:rsidR="005344AA">
        <w:rPr>
          <w:rFonts w:cs="Arial"/>
        </w:rPr>
        <w:t>Technical Q</w:t>
      </w:r>
      <w:r w:rsidR="005344AA" w:rsidRPr="009D37BE">
        <w:rPr>
          <w:rFonts w:cs="Arial"/>
        </w:rPr>
        <w:t>ualificati</w:t>
      </w:r>
      <w:r w:rsidR="005344AA">
        <w:rPr>
          <w:rFonts w:cs="Arial"/>
        </w:rPr>
        <w:t>on</w:t>
      </w:r>
      <w:r w:rsidR="005344AA">
        <w:t xml:space="preserve"> </w:t>
      </w:r>
      <w:r w:rsidRPr="004B2175">
        <w:t xml:space="preserve">should be reported separately on students’ </w:t>
      </w:r>
      <w:r w:rsidR="006E5609">
        <w:t>T Level</w:t>
      </w:r>
      <w:r w:rsidRPr="004B2175">
        <w:t xml:space="preserve"> certificates. However, many respondents disagreed with the proposal to use different names for the two grading systems, as this could be confusing for employers, students and parents. We explored using the same naming system (e.g. A*-E) for both types of component further with employers, providers and assessment experts, but have concluded that this approach had significant drawbacks. </w:t>
      </w:r>
      <w:r w:rsidR="005344AA">
        <w:t xml:space="preserve">The </w:t>
      </w:r>
      <w:r w:rsidR="00087564">
        <w:rPr>
          <w:rFonts w:cs="Arial"/>
        </w:rPr>
        <w:t>Technical Q</w:t>
      </w:r>
      <w:r w:rsidR="00087564" w:rsidRPr="009D37BE">
        <w:rPr>
          <w:rFonts w:cs="Arial"/>
        </w:rPr>
        <w:t>ualificati</w:t>
      </w:r>
      <w:r w:rsidR="00087564">
        <w:rPr>
          <w:rFonts w:cs="Arial"/>
        </w:rPr>
        <w:t xml:space="preserve">on </w:t>
      </w:r>
      <w:r w:rsidRPr="004B2175">
        <w:t>will therefore include a six point grading scale for the core (A*-E) and a three point grading scale for each occupational spec</w:t>
      </w:r>
      <w:r w:rsidR="00CF2BD1">
        <w:t xml:space="preserve">ialism (Distinction, Merit, </w:t>
      </w:r>
      <w:r w:rsidRPr="004B2175">
        <w:t xml:space="preserve">Pass). </w:t>
      </w:r>
      <w:r w:rsidR="00B74548" w:rsidRPr="00B74548">
        <w:t xml:space="preserve">However, in response to the desire to keep things simple, and make sure the significance of </w:t>
      </w:r>
      <w:r w:rsidR="005344AA">
        <w:t xml:space="preserve">completing the </w:t>
      </w:r>
      <w:r w:rsidR="006E5609">
        <w:t>T Level</w:t>
      </w:r>
      <w:r w:rsidR="00B74548" w:rsidRPr="00B74548">
        <w:t xml:space="preserve"> </w:t>
      </w:r>
      <w:r w:rsidR="00087564">
        <w:t>programme</w:t>
      </w:r>
      <w:r w:rsidR="00B74548" w:rsidRPr="00B74548">
        <w:t xml:space="preserve"> overall is properly recognised, we will introduce an overall </w:t>
      </w:r>
      <w:r w:rsidR="006E5609">
        <w:t>T Level</w:t>
      </w:r>
      <w:r w:rsidR="00B74548" w:rsidRPr="00B74548">
        <w:t xml:space="preserve"> Pass grade. A </w:t>
      </w:r>
      <w:r w:rsidR="006E5609">
        <w:t>T Level</w:t>
      </w:r>
      <w:r w:rsidR="00B74548" w:rsidRPr="00B74548">
        <w:t xml:space="preserve"> Pass grade will only be awarded if a student successfully completes the industry placement, </w:t>
      </w:r>
      <w:r w:rsidR="00B74548" w:rsidRPr="00B74548">
        <w:rPr>
          <w:rFonts w:cs="Arial"/>
        </w:rPr>
        <w:lastRenderedPageBreak/>
        <w:t xml:space="preserve">attains the </w:t>
      </w:r>
      <w:r w:rsidR="00CA3C26">
        <w:rPr>
          <w:rFonts w:cs="Arial"/>
        </w:rPr>
        <w:t>Technical Q</w:t>
      </w:r>
      <w:r w:rsidR="00B74548" w:rsidRPr="00B74548">
        <w:rPr>
          <w:rFonts w:cs="Arial"/>
        </w:rPr>
        <w:t xml:space="preserve">ualification, and achieves the other specified elements of the </w:t>
      </w:r>
      <w:r w:rsidR="006E5609">
        <w:rPr>
          <w:rFonts w:cs="Arial"/>
        </w:rPr>
        <w:t>T Level</w:t>
      </w:r>
      <w:r w:rsidR="00B74548" w:rsidRPr="00B74548">
        <w:rPr>
          <w:rFonts w:cs="Arial"/>
        </w:rPr>
        <w:t xml:space="preserve"> programme.</w:t>
      </w:r>
      <w:r w:rsidR="00BE1287">
        <w:t xml:space="preserve">  </w:t>
      </w:r>
      <w:r w:rsidR="00BE1287" w:rsidRPr="00D35375">
        <w:rPr>
          <w:rFonts w:cs="Arial"/>
        </w:rPr>
        <w:t>We are</w:t>
      </w:r>
      <w:r w:rsidR="00BE1287" w:rsidRPr="00D35375">
        <w:rPr>
          <w:rFonts w:cs="Arial"/>
          <w:color w:val="000000"/>
        </w:rPr>
        <w:t xml:space="preserve"> exploring how higher overall grades could be awarded above an overall Pass</w:t>
      </w:r>
      <w:r w:rsidR="00CA3C26">
        <w:rPr>
          <w:rFonts w:cs="Arial"/>
          <w:color w:val="000000"/>
        </w:rPr>
        <w:t>, i.e. Merit and Distinction</w:t>
      </w:r>
      <w:r w:rsidR="00BE1287" w:rsidRPr="00D35375">
        <w:rPr>
          <w:rFonts w:cs="Arial"/>
          <w:color w:val="000000"/>
        </w:rPr>
        <w:t>.</w:t>
      </w:r>
    </w:p>
    <w:p w14:paraId="69EBEAA7" w14:textId="1B58EDD7" w:rsidR="004A6149" w:rsidRDefault="004A6149" w:rsidP="008058D3">
      <w:pPr>
        <w:jc w:val="both"/>
        <w:rPr>
          <w:rFonts w:cs="Arial"/>
        </w:rPr>
      </w:pPr>
      <w:r>
        <w:t xml:space="preserve">Where students transfer onto another </w:t>
      </w:r>
      <w:r w:rsidR="006E5609">
        <w:t>T Level</w:t>
      </w:r>
      <w:r>
        <w:t xml:space="preserve"> within the same route</w:t>
      </w:r>
      <w:r w:rsidR="00AB22B8">
        <w:t>,</w:t>
      </w:r>
      <w:r>
        <w:t xml:space="preserve"> </w:t>
      </w:r>
      <w:r w:rsidR="00EC69AF">
        <w:t xml:space="preserve">where possible, </w:t>
      </w:r>
      <w:r>
        <w:t xml:space="preserve">we will </w:t>
      </w:r>
      <w:r w:rsidR="00AB22B8">
        <w:t>make sure</w:t>
      </w:r>
      <w:r>
        <w:t xml:space="preserve"> that</w:t>
      </w:r>
      <w:r w:rsidR="00EC69AF">
        <w:t xml:space="preserve"> if </w:t>
      </w:r>
      <w:r w:rsidR="00CA3C26">
        <w:t>they</w:t>
      </w:r>
      <w:r w:rsidR="00EC69AF">
        <w:t xml:space="preserve"> have already attained the core component</w:t>
      </w:r>
      <w:r w:rsidR="00EC69AF" w:rsidRPr="004E2308">
        <w:t>,</w:t>
      </w:r>
      <w:r w:rsidRPr="00AB2412">
        <w:rPr>
          <w:rFonts w:cs="Arial"/>
        </w:rPr>
        <w:t xml:space="preserve"> </w:t>
      </w:r>
      <w:r w:rsidR="00EC69AF" w:rsidRPr="004E2308">
        <w:rPr>
          <w:rFonts w:cs="Arial"/>
        </w:rPr>
        <w:t>t</w:t>
      </w:r>
      <w:r w:rsidR="00EC69AF">
        <w:rPr>
          <w:rFonts w:cs="Arial"/>
        </w:rPr>
        <w:t xml:space="preserve">his </w:t>
      </w:r>
      <w:r>
        <w:rPr>
          <w:rFonts w:cs="Arial"/>
        </w:rPr>
        <w:t>is recognised</w:t>
      </w:r>
      <w:r w:rsidR="00EC69AF">
        <w:rPr>
          <w:rFonts w:cs="Arial"/>
        </w:rPr>
        <w:t xml:space="preserve"> in their new </w:t>
      </w:r>
      <w:r w:rsidR="006E5609">
        <w:rPr>
          <w:rFonts w:cs="Arial"/>
        </w:rPr>
        <w:t>T Level</w:t>
      </w:r>
      <w:r>
        <w:rPr>
          <w:rFonts w:cs="Arial"/>
        </w:rPr>
        <w:t xml:space="preserve">. Our policy on </w:t>
      </w:r>
      <w:r w:rsidRPr="00D7557C">
        <w:rPr>
          <w:rFonts w:cs="Arial"/>
        </w:rPr>
        <w:t xml:space="preserve">re-takes </w:t>
      </w:r>
      <w:r>
        <w:rPr>
          <w:rFonts w:cs="Arial"/>
        </w:rPr>
        <w:t xml:space="preserve">will </w:t>
      </w:r>
      <w:r w:rsidRPr="00D7557C">
        <w:rPr>
          <w:rFonts w:cs="Arial"/>
        </w:rPr>
        <w:t>align with other national qualifications</w:t>
      </w:r>
      <w:r>
        <w:rPr>
          <w:rFonts w:cs="Arial"/>
        </w:rPr>
        <w:t>, a</w:t>
      </w:r>
      <w:r w:rsidR="00EC69AF">
        <w:rPr>
          <w:rFonts w:cs="Arial"/>
        </w:rPr>
        <w:t>lthough</w:t>
      </w:r>
      <w:r>
        <w:rPr>
          <w:rFonts w:cs="Arial"/>
        </w:rPr>
        <w:t xml:space="preserve"> w</w:t>
      </w:r>
      <w:r w:rsidRPr="00D7557C">
        <w:rPr>
          <w:rFonts w:cs="Arial"/>
        </w:rPr>
        <w:t xml:space="preserve">e would expect </w:t>
      </w:r>
      <w:r>
        <w:rPr>
          <w:rFonts w:cs="Arial"/>
        </w:rPr>
        <w:t>students</w:t>
      </w:r>
      <w:r w:rsidRPr="00D7557C">
        <w:rPr>
          <w:rFonts w:cs="Arial"/>
        </w:rPr>
        <w:t xml:space="preserve"> to be able to re-take components of the </w:t>
      </w:r>
      <w:r w:rsidR="00F80C8C">
        <w:rPr>
          <w:rFonts w:cs="Arial"/>
        </w:rPr>
        <w:t>Technical Qualification</w:t>
      </w:r>
      <w:r w:rsidRPr="00D7557C">
        <w:rPr>
          <w:rFonts w:cs="Arial"/>
        </w:rPr>
        <w:t xml:space="preserve"> separately.</w:t>
      </w:r>
      <w:r w:rsidR="006A6778">
        <w:rPr>
          <w:rStyle w:val="FootnoteReference"/>
          <w:rFonts w:cs="Arial"/>
        </w:rPr>
        <w:footnoteReference w:id="6"/>
      </w:r>
      <w:r w:rsidRPr="00D7557C">
        <w:rPr>
          <w:rFonts w:cs="Arial"/>
        </w:rPr>
        <w:t xml:space="preserve"> </w:t>
      </w:r>
      <w:r w:rsidRPr="00005E5C">
        <w:rPr>
          <w:rFonts w:cs="Arial"/>
        </w:rPr>
        <w:t xml:space="preserve">For those students who do not complete their </w:t>
      </w:r>
      <w:r w:rsidR="006E5609">
        <w:rPr>
          <w:rFonts w:cs="Arial"/>
        </w:rPr>
        <w:t>T Level</w:t>
      </w:r>
      <w:r w:rsidRPr="00005E5C">
        <w:rPr>
          <w:rFonts w:cs="Arial"/>
        </w:rPr>
        <w:t xml:space="preserve">, partial attainment will be </w:t>
      </w:r>
      <w:r>
        <w:rPr>
          <w:rFonts w:cs="Arial"/>
        </w:rPr>
        <w:t>recognised through a transcript.</w:t>
      </w:r>
      <w:r w:rsidRPr="00005E5C">
        <w:rPr>
          <w:rFonts w:cs="Arial"/>
        </w:rPr>
        <w:t xml:space="preserve"> </w:t>
      </w:r>
    </w:p>
    <w:p w14:paraId="1A96007B" w14:textId="42A62245" w:rsidR="004A6149" w:rsidRPr="00005E5C" w:rsidRDefault="006E5609" w:rsidP="008058D3">
      <w:pPr>
        <w:jc w:val="both"/>
        <w:rPr>
          <w:rFonts w:cs="Arial"/>
        </w:rPr>
      </w:pPr>
      <w:r>
        <w:rPr>
          <w:rFonts w:cs="Arial"/>
        </w:rPr>
        <w:t>T Level</w:t>
      </w:r>
      <w:r w:rsidR="00D17CF9" w:rsidRPr="00005E5C">
        <w:rPr>
          <w:rFonts w:cs="Arial"/>
        </w:rPr>
        <w:t xml:space="preserve">s </w:t>
      </w:r>
      <w:r w:rsidR="00D17CF9">
        <w:rPr>
          <w:rFonts w:cs="Arial"/>
        </w:rPr>
        <w:t xml:space="preserve">will be stretching </w:t>
      </w:r>
      <w:r w:rsidR="00D17CF9" w:rsidRPr="00005E5C">
        <w:rPr>
          <w:rFonts w:cs="Arial"/>
        </w:rPr>
        <w:t>level 3 programme</w:t>
      </w:r>
      <w:r w:rsidR="00D17CF9">
        <w:rPr>
          <w:rFonts w:cs="Arial"/>
        </w:rPr>
        <w:t>s, and</w:t>
      </w:r>
      <w:r w:rsidR="00D17CF9" w:rsidRPr="00005E5C">
        <w:rPr>
          <w:rFonts w:cs="Arial"/>
        </w:rPr>
        <w:t xml:space="preserve"> </w:t>
      </w:r>
      <w:r w:rsidR="00D17CF9">
        <w:rPr>
          <w:rFonts w:cs="Arial"/>
        </w:rPr>
        <w:t xml:space="preserve">we would expect students to </w:t>
      </w:r>
      <w:r w:rsidR="00D17CF9" w:rsidRPr="00005E5C">
        <w:rPr>
          <w:rFonts w:cs="Arial"/>
        </w:rPr>
        <w:t xml:space="preserve">attain </w:t>
      </w:r>
      <w:r w:rsidR="00D17CF9">
        <w:rPr>
          <w:rFonts w:cs="Arial"/>
        </w:rPr>
        <w:t xml:space="preserve">at least </w:t>
      </w:r>
      <w:r w:rsidR="00D17CF9" w:rsidRPr="00005E5C">
        <w:rPr>
          <w:rFonts w:cs="Arial"/>
        </w:rPr>
        <w:t xml:space="preserve">level 2 maths and English </w:t>
      </w:r>
      <w:r w:rsidR="00D17CF9">
        <w:rPr>
          <w:rFonts w:cs="Arial"/>
        </w:rPr>
        <w:t>by the time they complete the programme</w:t>
      </w:r>
      <w:r w:rsidR="004A6149" w:rsidRPr="00005E5C">
        <w:rPr>
          <w:rFonts w:cs="Arial"/>
        </w:rPr>
        <w:t>.</w:t>
      </w:r>
      <w:r w:rsidR="001B1C6B">
        <w:rPr>
          <w:rStyle w:val="FootnoteReference"/>
          <w:rFonts w:cs="Arial"/>
        </w:rPr>
        <w:footnoteReference w:id="7"/>
      </w:r>
      <w:r w:rsidR="004A6149" w:rsidRPr="00005E5C">
        <w:rPr>
          <w:rFonts w:cs="Arial"/>
        </w:rPr>
        <w:t xml:space="preserve"> However, we believe that providers are best placed to decide on whether to admit a student onto a level 3 programme, </w:t>
      </w:r>
      <w:r w:rsidR="004A6149">
        <w:rPr>
          <w:rFonts w:cs="Arial"/>
        </w:rPr>
        <w:t>so</w:t>
      </w:r>
      <w:r w:rsidR="004A6149" w:rsidRPr="00005E5C">
        <w:rPr>
          <w:rFonts w:cs="Arial"/>
        </w:rPr>
        <w:t xml:space="preserve"> we will not impose a minimum entry requirement. We will fund maths and English for students who have not yet achieved level 2 in addition to the hours requ</w:t>
      </w:r>
      <w:r w:rsidR="004A6149">
        <w:rPr>
          <w:rFonts w:cs="Arial"/>
        </w:rPr>
        <w:t>ired for the technical elements</w:t>
      </w:r>
      <w:r w:rsidR="004A6149" w:rsidRPr="00005E5C">
        <w:rPr>
          <w:rFonts w:cs="Arial"/>
        </w:rPr>
        <w:t xml:space="preserve">. </w:t>
      </w:r>
    </w:p>
    <w:p w14:paraId="079D332C" w14:textId="0D7E92FF" w:rsidR="004A6149" w:rsidRDefault="004A6149" w:rsidP="003E1E6A">
      <w:pPr>
        <w:jc w:val="both"/>
        <w:rPr>
          <w:rFonts w:cs="Arial"/>
        </w:rPr>
      </w:pPr>
      <w:r w:rsidRPr="00005E5C">
        <w:rPr>
          <w:rFonts w:cs="Arial"/>
        </w:rPr>
        <w:t xml:space="preserve">We maintain the view that </w:t>
      </w:r>
      <w:r w:rsidR="006E5609">
        <w:rPr>
          <w:rFonts w:cs="Arial"/>
        </w:rPr>
        <w:t>T Level</w:t>
      </w:r>
      <w:r w:rsidRPr="00005E5C">
        <w:rPr>
          <w:rFonts w:cs="Arial"/>
        </w:rPr>
        <w:t xml:space="preserve">s should include additional occupation-specific requirements </w:t>
      </w:r>
      <w:r w:rsidR="00D17CF9">
        <w:rPr>
          <w:rFonts w:cs="Arial"/>
        </w:rPr>
        <w:t xml:space="preserve">where possible, </w:t>
      </w:r>
      <w:r w:rsidRPr="00005E5C">
        <w:rPr>
          <w:rFonts w:cs="Arial"/>
        </w:rPr>
        <w:t xml:space="preserve">if they are essential for skilled employment. We will work with </w:t>
      </w:r>
      <w:r w:rsidR="006E5609">
        <w:rPr>
          <w:rFonts w:cs="Arial"/>
        </w:rPr>
        <w:t>T Level</w:t>
      </w:r>
      <w:r w:rsidRPr="00005E5C">
        <w:rPr>
          <w:rFonts w:cs="Arial"/>
        </w:rPr>
        <w:t xml:space="preserve"> panels </w:t>
      </w:r>
      <w:r>
        <w:rPr>
          <w:rFonts w:cs="Arial"/>
        </w:rPr>
        <w:t>to identify these requirements a</w:t>
      </w:r>
      <w:r w:rsidRPr="00005E5C">
        <w:rPr>
          <w:rFonts w:cs="Arial"/>
        </w:rPr>
        <w:t>nd to explore how they can be embedded</w:t>
      </w:r>
      <w:r>
        <w:rPr>
          <w:rFonts w:cs="Arial"/>
        </w:rPr>
        <w:t xml:space="preserve">. </w:t>
      </w:r>
      <w:r w:rsidRPr="00005E5C">
        <w:rPr>
          <w:rFonts w:cs="Arial"/>
        </w:rPr>
        <w:t xml:space="preserve">In principle, we believe that a student should be able to take an A level alongside their </w:t>
      </w:r>
      <w:r w:rsidR="006E5609">
        <w:rPr>
          <w:rFonts w:cs="Arial"/>
        </w:rPr>
        <w:t>T Level</w:t>
      </w:r>
      <w:r w:rsidRPr="00005E5C">
        <w:rPr>
          <w:rFonts w:cs="Arial"/>
        </w:rPr>
        <w:t xml:space="preserve">, particularly if it supports progression outcomes for their chosen </w:t>
      </w:r>
      <w:r w:rsidR="006E5609">
        <w:rPr>
          <w:rFonts w:cs="Arial"/>
        </w:rPr>
        <w:t>T Level</w:t>
      </w:r>
      <w:r w:rsidRPr="00005E5C">
        <w:rPr>
          <w:rFonts w:cs="Arial"/>
        </w:rPr>
        <w:t xml:space="preserve">. </w:t>
      </w:r>
      <w:r w:rsidR="00F649B1" w:rsidRPr="00B84188">
        <w:rPr>
          <w:rFonts w:cs="Arial"/>
        </w:rPr>
        <w:t>We are particularly supportive of high attaining students who want to take Core maths or an A level in math</w:t>
      </w:r>
      <w:r w:rsidR="00F649B1">
        <w:rPr>
          <w:rFonts w:cs="Arial"/>
        </w:rPr>
        <w:t xml:space="preserve">s alongside their </w:t>
      </w:r>
      <w:r w:rsidR="006E5609">
        <w:rPr>
          <w:rFonts w:cs="Arial"/>
        </w:rPr>
        <w:t>T Level</w:t>
      </w:r>
      <w:r w:rsidR="00F649B1">
        <w:rPr>
          <w:rFonts w:cs="Arial"/>
        </w:rPr>
        <w:t xml:space="preserve">. The </w:t>
      </w:r>
      <w:r w:rsidR="00F649B1" w:rsidRPr="00B84188">
        <w:rPr>
          <w:rFonts w:cs="Arial"/>
        </w:rPr>
        <w:t>advanced maths premium, announced last year, will help providers to deliver this</w:t>
      </w:r>
      <w:r w:rsidR="00F649B1">
        <w:rPr>
          <w:rFonts w:cs="Arial"/>
        </w:rPr>
        <w:t xml:space="preserve"> where they are expanding the total number of students taking level 3 maths</w:t>
      </w:r>
      <w:r w:rsidR="00F649B1" w:rsidRPr="00B84188">
        <w:rPr>
          <w:rFonts w:cs="Arial"/>
        </w:rPr>
        <w:t>.</w:t>
      </w:r>
      <w:r w:rsidR="00422019" w:rsidRPr="00422019">
        <w:rPr>
          <w:rFonts w:cs="Arial"/>
        </w:rPr>
        <w:t xml:space="preserve"> </w:t>
      </w:r>
      <w:r w:rsidR="00422019">
        <w:rPr>
          <w:rFonts w:cs="Arial"/>
        </w:rPr>
        <w:t>We are also considering</w:t>
      </w:r>
      <w:r w:rsidR="00422019" w:rsidRPr="00B84188">
        <w:rPr>
          <w:rFonts w:cs="Arial"/>
        </w:rPr>
        <w:t xml:space="preserve"> </w:t>
      </w:r>
      <w:r w:rsidR="00422019">
        <w:rPr>
          <w:rFonts w:cs="Arial"/>
        </w:rPr>
        <w:t xml:space="preserve">how the large programme uplift might work in the context of </w:t>
      </w:r>
      <w:r w:rsidR="006E5609">
        <w:rPr>
          <w:rFonts w:cs="Arial"/>
        </w:rPr>
        <w:t>T Level</w:t>
      </w:r>
      <w:r w:rsidR="00422019">
        <w:rPr>
          <w:rFonts w:cs="Arial"/>
        </w:rPr>
        <w:t xml:space="preserve"> programmes</w:t>
      </w:r>
      <w:r w:rsidR="00422019" w:rsidRPr="00B84188">
        <w:rPr>
          <w:rFonts w:cs="Arial"/>
        </w:rPr>
        <w:t>.</w:t>
      </w:r>
    </w:p>
    <w:p w14:paraId="7BC9AEF4" w14:textId="7FF0BDBF" w:rsidR="00C8166D" w:rsidRDefault="00C8166D" w:rsidP="003E1E6A">
      <w:pPr>
        <w:jc w:val="both"/>
        <w:rPr>
          <w:rFonts w:cs="Arial"/>
        </w:rPr>
      </w:pPr>
      <w:r>
        <w:t>H</w:t>
      </w:r>
      <w:r w:rsidRPr="00C967CF">
        <w:t>ig</w:t>
      </w:r>
      <w:r>
        <w:t>h</w:t>
      </w:r>
      <w:r w:rsidR="00B65E91">
        <w:t xml:space="preserve"> </w:t>
      </w:r>
      <w:r>
        <w:t xml:space="preserve">quality </w:t>
      </w:r>
      <w:r w:rsidR="00603CE2">
        <w:t xml:space="preserve">industry placements </w:t>
      </w:r>
      <w:r>
        <w:t>are an essential part</w:t>
      </w:r>
      <w:r w:rsidRPr="00C967CF">
        <w:t xml:space="preserve"> of </w:t>
      </w:r>
      <w:r w:rsidR="006E5609">
        <w:t>T Level</w:t>
      </w:r>
      <w:r w:rsidRPr="00C967CF">
        <w:t>s</w:t>
      </w:r>
      <w:r>
        <w:t xml:space="preserve">. They represent a significant opportunity to make </w:t>
      </w:r>
      <w:r w:rsidR="006E5609">
        <w:t>T Level</w:t>
      </w:r>
      <w:r>
        <w:t xml:space="preserve">s stand out as a world class technical education offer. The feedback from our student research emphasised that </w:t>
      </w:r>
      <w:r w:rsidR="00603CE2">
        <w:t xml:space="preserve">industry placements </w:t>
      </w:r>
      <w:r>
        <w:t xml:space="preserve">will increase the attractiveness of </w:t>
      </w:r>
      <w:r w:rsidR="006E5609">
        <w:t>T Level</w:t>
      </w:r>
      <w:r>
        <w:t xml:space="preserve">s. </w:t>
      </w:r>
      <w:r>
        <w:rPr>
          <w:rFonts w:cs="Arial"/>
        </w:rPr>
        <w:t xml:space="preserve">We recognise that there are </w:t>
      </w:r>
      <w:r w:rsidRPr="00E23101">
        <w:rPr>
          <w:rFonts w:cs="Arial"/>
        </w:rPr>
        <w:t xml:space="preserve">concerns over </w:t>
      </w:r>
      <w:r>
        <w:rPr>
          <w:rFonts w:cs="Arial"/>
        </w:rPr>
        <w:t xml:space="preserve">the capacity of some employers and providers to offer </w:t>
      </w:r>
      <w:r w:rsidR="00603CE2">
        <w:t>industry placements</w:t>
      </w:r>
      <w:r>
        <w:rPr>
          <w:rFonts w:cs="Arial"/>
        </w:rPr>
        <w:t xml:space="preserve">, as well as </w:t>
      </w:r>
      <w:r w:rsidRPr="00E23101">
        <w:rPr>
          <w:rFonts w:cs="Arial"/>
        </w:rPr>
        <w:t xml:space="preserve">the availability of </w:t>
      </w:r>
      <w:r w:rsidR="00603CE2">
        <w:t xml:space="preserve">industry placements </w:t>
      </w:r>
      <w:r w:rsidRPr="00E23101">
        <w:rPr>
          <w:rFonts w:cs="Arial"/>
        </w:rPr>
        <w:t xml:space="preserve">in some areas </w:t>
      </w:r>
      <w:r>
        <w:rPr>
          <w:rFonts w:cs="Arial"/>
        </w:rPr>
        <w:t>with</w:t>
      </w:r>
      <w:r w:rsidRPr="00E23101">
        <w:rPr>
          <w:rFonts w:cs="Arial"/>
        </w:rPr>
        <w:t xml:space="preserve"> </w:t>
      </w:r>
      <w:r w:rsidR="00300CE6">
        <w:t xml:space="preserve">limited numbers of relevant </w:t>
      </w:r>
      <w:r w:rsidRPr="00E23101">
        <w:rPr>
          <w:rFonts w:cs="Arial"/>
        </w:rPr>
        <w:t>employers</w:t>
      </w:r>
      <w:r>
        <w:rPr>
          <w:rFonts w:cs="Arial"/>
        </w:rPr>
        <w:t>.</w:t>
      </w:r>
      <w:r w:rsidRPr="00D7557C">
        <w:rPr>
          <w:rFonts w:cs="Arial"/>
        </w:rPr>
        <w:t xml:space="preserve"> </w:t>
      </w:r>
      <w:r>
        <w:rPr>
          <w:rFonts w:cs="Arial"/>
        </w:rPr>
        <w:t xml:space="preserve">We </w:t>
      </w:r>
      <w:r>
        <w:t>are putting in place a comprehensive programme of support to address these concerns, which includes:</w:t>
      </w:r>
      <w:r>
        <w:rPr>
          <w:rFonts w:cs="Arial"/>
        </w:rPr>
        <w:t xml:space="preserve"> </w:t>
      </w:r>
    </w:p>
    <w:p w14:paraId="5F74F615" w14:textId="1AFF390C" w:rsidR="00E75A1B" w:rsidRDefault="00E75A1B" w:rsidP="003E1E6A">
      <w:pPr>
        <w:pStyle w:val="ListParagraph"/>
        <w:numPr>
          <w:ilvl w:val="0"/>
          <w:numId w:val="21"/>
        </w:numPr>
        <w:jc w:val="both"/>
      </w:pPr>
      <w:r>
        <w:lastRenderedPageBreak/>
        <w:t xml:space="preserve">investing significant funding in building the capacity of providers to deliver </w:t>
      </w:r>
      <w:r w:rsidR="00603CE2">
        <w:t xml:space="preserve">industry placements </w:t>
      </w:r>
      <w:r>
        <w:t>through the Capacity and Delivery Fund</w:t>
      </w:r>
    </w:p>
    <w:p w14:paraId="25117991" w14:textId="43D99272" w:rsidR="00E75A1B" w:rsidRDefault="00E75A1B" w:rsidP="003E1E6A">
      <w:pPr>
        <w:pStyle w:val="ListParagraph"/>
        <w:numPr>
          <w:ilvl w:val="0"/>
          <w:numId w:val="21"/>
        </w:numPr>
        <w:jc w:val="both"/>
      </w:pPr>
      <w:r>
        <w:t>offering an advice and support service for employers</w:t>
      </w:r>
      <w:r w:rsidR="00B65E91">
        <w:t>,</w:t>
      </w:r>
      <w:r>
        <w:t xml:space="preserve"> including a simple referral and matchmaking service to providers through the </w:t>
      </w:r>
      <w:r w:rsidRPr="00AF5BF0">
        <w:rPr>
          <w:bCs/>
        </w:rPr>
        <w:t>National Apprenticeship Service</w:t>
      </w:r>
      <w:r>
        <w:t xml:space="preserve"> (NAS)</w:t>
      </w:r>
    </w:p>
    <w:p w14:paraId="2A7185C5" w14:textId="43F4519A" w:rsidR="00E75A1B" w:rsidRDefault="00E75A1B" w:rsidP="003E1E6A">
      <w:pPr>
        <w:pStyle w:val="ListParagraph"/>
        <w:numPr>
          <w:ilvl w:val="0"/>
          <w:numId w:val="21"/>
        </w:numPr>
        <w:jc w:val="both"/>
      </w:pPr>
      <w:r>
        <w:t xml:space="preserve">providing additional bursary funding in the 2018/19 academic year to help students travel to </w:t>
      </w:r>
      <w:r w:rsidR="00603CE2">
        <w:t>industry placements</w:t>
      </w:r>
    </w:p>
    <w:p w14:paraId="6025A517" w14:textId="2FF84306" w:rsidR="00E75A1B" w:rsidRDefault="00E75A1B" w:rsidP="003E1E6A">
      <w:pPr>
        <w:pStyle w:val="ListParagraph"/>
        <w:numPr>
          <w:ilvl w:val="0"/>
          <w:numId w:val="21"/>
        </w:numPr>
        <w:jc w:val="both"/>
      </w:pPr>
      <w:r>
        <w:t>engaging</w:t>
      </w:r>
      <w:r w:rsidRPr="000F4FF3">
        <w:t xml:space="preserve"> small employers to establish what support the</w:t>
      </w:r>
      <w:r>
        <w:t xml:space="preserve">y need to offer </w:t>
      </w:r>
      <w:r w:rsidR="00603CE2">
        <w:t>industry placements</w:t>
      </w:r>
    </w:p>
    <w:p w14:paraId="2349C76C" w14:textId="77777777" w:rsidR="00331C44" w:rsidRDefault="00845FB9" w:rsidP="003E1E6A">
      <w:pPr>
        <w:pStyle w:val="ListParagraph"/>
        <w:numPr>
          <w:ilvl w:val="0"/>
          <w:numId w:val="21"/>
        </w:numPr>
        <w:jc w:val="both"/>
      </w:pPr>
      <w:r>
        <w:t>c</w:t>
      </w:r>
      <w:r w:rsidR="00E75A1B">
        <w:t>lear and simple ‘how to’ guidance for employers and providers</w:t>
      </w:r>
    </w:p>
    <w:p w14:paraId="63FECB92" w14:textId="59C5AD64" w:rsidR="00E75A1B" w:rsidRPr="00331C44" w:rsidRDefault="00E75A1B" w:rsidP="00AB2C4A">
      <w:pPr>
        <w:jc w:val="both"/>
      </w:pPr>
      <w:r w:rsidRPr="00331C44">
        <w:t xml:space="preserve">The importance of quality assuring </w:t>
      </w:r>
      <w:r w:rsidR="006E5609">
        <w:t>T Level</w:t>
      </w:r>
      <w:r w:rsidR="00AD3994" w:rsidRPr="00331C44">
        <w:t xml:space="preserve"> </w:t>
      </w:r>
      <w:r w:rsidR="00603CE2">
        <w:t xml:space="preserve">industry placements </w:t>
      </w:r>
      <w:r w:rsidRPr="00331C44">
        <w:t>was widely supported in the consultation. We agree that this should be as simple as possible</w:t>
      </w:r>
      <w:r w:rsidR="00331C44">
        <w:t>,</w:t>
      </w:r>
      <w:r w:rsidRPr="00331C44">
        <w:t xml:space="preserve"> so that employers and providers are clear about their responsibilities. We will </w:t>
      </w:r>
      <w:r>
        <w:t>make sure that this does not place a significant burden on providers</w:t>
      </w:r>
      <w:r w:rsidR="00706A34">
        <w:t xml:space="preserve"> or employers</w:t>
      </w:r>
      <w:r w:rsidRPr="00780741">
        <w:t>.</w:t>
      </w:r>
      <w:r>
        <w:t xml:space="preserve"> To do this, we will publish</w:t>
      </w:r>
      <w:r w:rsidRPr="00331C44">
        <w:rPr>
          <w:bCs/>
        </w:rPr>
        <w:t xml:space="preserve"> guidance to help providers </w:t>
      </w:r>
      <w:r w:rsidR="00A1365B" w:rsidRPr="00331C44">
        <w:rPr>
          <w:bCs/>
        </w:rPr>
        <w:t>plan</w:t>
      </w:r>
      <w:r w:rsidRPr="00331C44">
        <w:rPr>
          <w:bCs/>
        </w:rPr>
        <w:t xml:space="preserve"> </w:t>
      </w:r>
      <w:r w:rsidR="00603CE2" w:rsidRPr="00331C44">
        <w:rPr>
          <w:bCs/>
        </w:rPr>
        <w:t>industry</w:t>
      </w:r>
      <w:r w:rsidRPr="00331C44">
        <w:rPr>
          <w:bCs/>
        </w:rPr>
        <w:t xml:space="preserve"> placements into the curriculum, explain the processes required to set up a placement and make sure students are prepared to</w:t>
      </w:r>
      <w:r w:rsidR="000B3ED5" w:rsidRPr="00331C44">
        <w:rPr>
          <w:bCs/>
        </w:rPr>
        <w:t xml:space="preserve"> undertake an industry </w:t>
      </w:r>
      <w:r w:rsidRPr="00331C44">
        <w:rPr>
          <w:bCs/>
        </w:rPr>
        <w:t>placement</w:t>
      </w:r>
      <w:r>
        <w:t xml:space="preserve">. The </w:t>
      </w:r>
      <w:r w:rsidRPr="00AF126D">
        <w:t xml:space="preserve">Education and Skills Funding Agency </w:t>
      </w:r>
      <w:r>
        <w:t>(ESFA) field force will also provide</w:t>
      </w:r>
      <w:r w:rsidRPr="00C967CF">
        <w:t xml:space="preserve"> </w:t>
      </w:r>
      <w:r>
        <w:t xml:space="preserve">targeted </w:t>
      </w:r>
      <w:r w:rsidRPr="00C967CF">
        <w:t>support</w:t>
      </w:r>
      <w:r>
        <w:t xml:space="preserve"> for providers in the introduction of </w:t>
      </w:r>
      <w:r w:rsidR="006E5609">
        <w:t>T Level</w:t>
      </w:r>
      <w:r w:rsidR="00AD3994">
        <w:t xml:space="preserve"> </w:t>
      </w:r>
      <w:r w:rsidR="00603CE2" w:rsidRPr="00331C44">
        <w:rPr>
          <w:bCs/>
        </w:rPr>
        <w:t>industry</w:t>
      </w:r>
      <w:r w:rsidR="00603CE2">
        <w:t xml:space="preserve"> </w:t>
      </w:r>
      <w:r>
        <w:t xml:space="preserve">placements. Alongside </w:t>
      </w:r>
      <w:r w:rsidRPr="00331C44">
        <w:t>this</w:t>
      </w:r>
      <w:r w:rsidR="00331C44" w:rsidRPr="00331C44">
        <w:t>,</w:t>
      </w:r>
      <w:r w:rsidRPr="00331C44">
        <w:t xml:space="preserve"> we will put in place more intensive support for providers who may need it.</w:t>
      </w:r>
    </w:p>
    <w:p w14:paraId="19DAC611" w14:textId="027D4373" w:rsidR="00580488" w:rsidRPr="00234694" w:rsidRDefault="00580488" w:rsidP="00580488">
      <w:pPr>
        <w:jc w:val="both"/>
        <w:rPr>
          <w:rFonts w:cs="Arial"/>
          <w:iCs/>
        </w:rPr>
      </w:pPr>
      <w:r w:rsidRPr="00234694">
        <w:rPr>
          <w:rFonts w:cs="Arial"/>
          <w:iCs/>
        </w:rPr>
        <w:t xml:space="preserve">T </w:t>
      </w:r>
      <w:r>
        <w:rPr>
          <w:rFonts w:cs="Arial"/>
          <w:iCs/>
        </w:rPr>
        <w:t>L</w:t>
      </w:r>
      <w:r w:rsidRPr="00AB2412">
        <w:rPr>
          <w:rFonts w:cs="Arial"/>
          <w:iCs/>
        </w:rPr>
        <w:t xml:space="preserve">evel industry placements are about providing students with high quality, meaningful training, not work. Therefore, </w:t>
      </w:r>
      <w:r w:rsidRPr="00234694">
        <w:rPr>
          <w:rFonts w:cs="Arial"/>
          <w:iCs/>
        </w:rPr>
        <w:t xml:space="preserve">students on a T </w:t>
      </w:r>
      <w:r>
        <w:rPr>
          <w:rFonts w:cs="Arial"/>
          <w:iCs/>
        </w:rPr>
        <w:t>L</w:t>
      </w:r>
      <w:r w:rsidRPr="00AB2412">
        <w:rPr>
          <w:rFonts w:cs="Arial"/>
          <w:iCs/>
        </w:rPr>
        <w:t>evel industry placement should not be entitled to a salary as the placement is forming part of a course of further education</w:t>
      </w:r>
      <w:r w:rsidR="00DC4D3E">
        <w:rPr>
          <w:rStyle w:val="FootnoteReference"/>
          <w:rFonts w:cs="Arial"/>
          <w:iCs/>
        </w:rPr>
        <w:footnoteReference w:id="8"/>
      </w:r>
      <w:r w:rsidRPr="00AB2412">
        <w:rPr>
          <w:rFonts w:cs="Arial"/>
          <w:iCs/>
        </w:rPr>
        <w:t>. There is no legal requirement or expectation that T level students will be paid. We recognise that for some employers, any type of unpaid placement would discourage them from taking part in the programme, so they are</w:t>
      </w:r>
      <w:r w:rsidR="00DC4D3E">
        <w:rPr>
          <w:rFonts w:cs="Arial"/>
          <w:iCs/>
        </w:rPr>
        <w:t xml:space="preserve"> </w:t>
      </w:r>
      <w:r w:rsidRPr="00AB2412">
        <w:rPr>
          <w:rFonts w:cs="Arial"/>
          <w:iCs/>
        </w:rPr>
        <w:t>able to pay students should they wish to. In taking this approach, our aim is to ensure as many students and businesses as possible benefit</w:t>
      </w:r>
      <w:r w:rsidRPr="00234694">
        <w:rPr>
          <w:rFonts w:cs="Arial"/>
          <w:iCs/>
        </w:rPr>
        <w:t xml:space="preserve"> from T </w:t>
      </w:r>
      <w:r>
        <w:rPr>
          <w:rFonts w:cs="Arial"/>
          <w:iCs/>
        </w:rPr>
        <w:t>L</w:t>
      </w:r>
      <w:r w:rsidRPr="00AB2412">
        <w:rPr>
          <w:rFonts w:cs="Arial"/>
          <w:iCs/>
        </w:rPr>
        <w:t>evels.</w:t>
      </w:r>
    </w:p>
    <w:p w14:paraId="4FD51CD8" w14:textId="021E69EB" w:rsidR="004F22FD" w:rsidRPr="00234694" w:rsidRDefault="00580488" w:rsidP="00580488">
      <w:pPr>
        <w:jc w:val="both"/>
        <w:rPr>
          <w:rFonts w:cs="Arial"/>
          <w:iCs/>
          <w:sz w:val="22"/>
          <w:szCs w:val="22"/>
        </w:rPr>
      </w:pPr>
      <w:r w:rsidRPr="00AB2412">
        <w:rPr>
          <w:rFonts w:cs="Arial"/>
          <w:iCs/>
        </w:rPr>
        <w:t>We are working with the Department for Work and Pensions (DWP) to make sure that students, including those and their family who already receive benefits, are not negatively affected by undertaking an industry placement. We will also consider implications for students that have existing part time jobs and other circumstances such as childcare and other caring responsibilities to ensure they can still access a high quality placement</w:t>
      </w:r>
      <w:r w:rsidR="004F22FD" w:rsidRPr="00234694">
        <w:rPr>
          <w:rFonts w:cs="Arial"/>
          <w:iCs/>
        </w:rPr>
        <w:t>.</w:t>
      </w:r>
    </w:p>
    <w:p w14:paraId="13AE3A17" w14:textId="5F433326" w:rsidR="00850D7B" w:rsidRDefault="00850D7B" w:rsidP="003E1E6A">
      <w:pPr>
        <w:jc w:val="both"/>
      </w:pPr>
      <w:r>
        <w:t xml:space="preserve">We </w:t>
      </w:r>
      <w:r w:rsidR="00675F42">
        <w:t>recognise</w:t>
      </w:r>
      <w:r>
        <w:t xml:space="preserve"> that </w:t>
      </w:r>
      <w:r w:rsidR="006E5609">
        <w:t>T Level</w:t>
      </w:r>
      <w:r w:rsidR="00603CE2">
        <w:t xml:space="preserve"> industry placements need to be flexible to accommodate different industries’ needs, as well as geographic limitations. W</w:t>
      </w:r>
      <w:r w:rsidR="00603CE2" w:rsidRPr="00C967CF">
        <w:t xml:space="preserve">e </w:t>
      </w:r>
      <w:r w:rsidR="00603CE2">
        <w:t>know</w:t>
      </w:r>
      <w:r w:rsidR="00603CE2" w:rsidRPr="00C967CF">
        <w:t xml:space="preserve"> ‘one size doesn’t fit all’, and</w:t>
      </w:r>
      <w:r w:rsidR="00603CE2">
        <w:t xml:space="preserve"> throughout the 2017/18 academic year we have</w:t>
      </w:r>
      <w:r w:rsidR="00AD3994">
        <w:t xml:space="preserve"> run a</w:t>
      </w:r>
      <w:r w:rsidR="00603CE2">
        <w:t xml:space="preserve"> pilot scheme to test different approaches and models of </w:t>
      </w:r>
      <w:r w:rsidR="00675F42">
        <w:t xml:space="preserve">industry </w:t>
      </w:r>
      <w:r w:rsidR="00603CE2">
        <w:t xml:space="preserve">placement. </w:t>
      </w:r>
      <w:r>
        <w:t xml:space="preserve">Early indications from pilots </w:t>
      </w:r>
      <w:r w:rsidR="00675F42">
        <w:t>show</w:t>
      </w:r>
      <w:r>
        <w:t xml:space="preserve"> that we </w:t>
      </w:r>
      <w:r>
        <w:lastRenderedPageBreak/>
        <w:t>will need to adopt a range of models and approaches across d</w:t>
      </w:r>
      <w:r w:rsidR="00675F42">
        <w:t>ifferent routes and occupations. We will</w:t>
      </w:r>
      <w:r>
        <w:t xml:space="preserve"> </w:t>
      </w:r>
      <w:r w:rsidR="00675F42">
        <w:t>maintain</w:t>
      </w:r>
      <w:r>
        <w:t xml:space="preserve"> our requirement for a minimum of 45 days </w:t>
      </w:r>
      <w:r w:rsidR="00675F42">
        <w:t xml:space="preserve">placement in total, but </w:t>
      </w:r>
      <w:r w:rsidR="00A663E6">
        <w:t xml:space="preserve">will </w:t>
      </w:r>
      <w:r w:rsidR="00675F42">
        <w:t>allow</w:t>
      </w:r>
      <w:r>
        <w:t xml:space="preserve"> providers to work with employers to determine if this is best delivered through day release, a single </w:t>
      </w:r>
      <w:r w:rsidR="00A663E6">
        <w:t>3-month</w:t>
      </w:r>
      <w:r>
        <w:t xml:space="preserve"> placement</w:t>
      </w:r>
      <w:r w:rsidR="00A663E6">
        <w:t>,</w:t>
      </w:r>
      <w:r>
        <w:t xml:space="preserve"> or a number of blocks at different times during the programme, potentially with different employers. We will continue to develop and test these approaches, </w:t>
      </w:r>
      <w:r w:rsidR="00A663E6">
        <w:t>making sure</w:t>
      </w:r>
      <w:r>
        <w:t xml:space="preserve"> that these new flexibilities are delivered whilst maintaining high standards of quality.</w:t>
      </w:r>
    </w:p>
    <w:p w14:paraId="34C0D336" w14:textId="188B777F" w:rsidR="004A6149" w:rsidRPr="00ED37DA" w:rsidRDefault="004A6149" w:rsidP="003E1E6A">
      <w:pPr>
        <w:pStyle w:val="Heading3"/>
        <w:jc w:val="both"/>
      </w:pPr>
      <w:bookmarkStart w:id="50" w:name="_Toc515018171"/>
      <w:r w:rsidRPr="00ED37DA">
        <w:t xml:space="preserve">Progression </w:t>
      </w:r>
      <w:r>
        <w:t>onto apprenticeships and higher technical education</w:t>
      </w:r>
      <w:bookmarkEnd w:id="50"/>
    </w:p>
    <w:p w14:paraId="22A152C7" w14:textId="1A914DE6" w:rsidR="00226CC2" w:rsidRDefault="004A6149" w:rsidP="003E1E6A">
      <w:pPr>
        <w:jc w:val="both"/>
      </w:pPr>
      <w:r w:rsidRPr="00D7557C">
        <w:t xml:space="preserve">Feedback from the consultation </w:t>
      </w:r>
      <w:r>
        <w:t>has</w:t>
      </w:r>
      <w:r w:rsidRPr="00D7557C">
        <w:t xml:space="preserve"> indicated that</w:t>
      </w:r>
      <w:r>
        <w:t>,</w:t>
      </w:r>
      <w:r w:rsidRPr="00D7557C">
        <w:t xml:space="preserve"> in many cases</w:t>
      </w:r>
      <w:r>
        <w:t>,</w:t>
      </w:r>
      <w:r w:rsidRPr="00D7557C">
        <w:t xml:space="preserve"> students should be able to progress from </w:t>
      </w:r>
      <w:r w:rsidR="006E5609">
        <w:t>T Level</w:t>
      </w:r>
      <w:r w:rsidRPr="00D7557C">
        <w:t xml:space="preserve">s </w:t>
      </w:r>
      <w:r>
        <w:t>on</w:t>
      </w:r>
      <w:r w:rsidRPr="00D7557C">
        <w:t xml:space="preserve">to apprenticeships at level 4 and above. </w:t>
      </w:r>
      <w:r>
        <w:t>However, we recognise that in some routes</w:t>
      </w:r>
      <w:r w:rsidR="00DC4D3E">
        <w:t>,</w:t>
      </w:r>
      <w:r>
        <w:t xml:space="preserve"> students may need additional training to reach full occupational competence. Once </w:t>
      </w:r>
      <w:r w:rsidR="006E5609">
        <w:t>T Level</w:t>
      </w:r>
      <w:r>
        <w:t xml:space="preserve"> content is finalised </w:t>
      </w:r>
      <w:r w:rsidR="00226CC2">
        <w:t xml:space="preserve">we will consider with the Institute the best way to support </w:t>
      </w:r>
      <w:r w:rsidR="006E5609">
        <w:t>T Level</w:t>
      </w:r>
      <w:r w:rsidR="00226CC2">
        <w:t xml:space="preserve"> graduates to reach full occupational competence when they progress </w:t>
      </w:r>
      <w:r w:rsidR="00C8367F">
        <w:t xml:space="preserve">into work, including onto an </w:t>
      </w:r>
      <w:r w:rsidR="00226CC2">
        <w:t>apprenticeship.</w:t>
      </w:r>
    </w:p>
    <w:p w14:paraId="3F650C6E" w14:textId="53663018" w:rsidR="004A6149" w:rsidRPr="00C25757" w:rsidRDefault="004A6149" w:rsidP="003E1E6A">
      <w:pPr>
        <w:jc w:val="both"/>
      </w:pPr>
      <w:bookmarkStart w:id="51" w:name="_Toc510625249"/>
      <w:bookmarkStart w:id="52" w:name="_Toc510625500"/>
      <w:r>
        <w:rPr>
          <w:rFonts w:cs="Arial"/>
        </w:rPr>
        <w:t xml:space="preserve">Students completing </w:t>
      </w:r>
      <w:r w:rsidR="006E5609">
        <w:rPr>
          <w:rFonts w:cs="Arial"/>
        </w:rPr>
        <w:t>T Level</w:t>
      </w:r>
      <w:r>
        <w:rPr>
          <w:rFonts w:cs="Arial"/>
        </w:rPr>
        <w:t>s should be able to progress into skilled employment at level 3, and into further</w:t>
      </w:r>
      <w:r w:rsidR="0091418C">
        <w:rPr>
          <w:rFonts w:cs="Arial"/>
        </w:rPr>
        <w:t xml:space="preserve"> relevant</w:t>
      </w:r>
      <w:r>
        <w:rPr>
          <w:rFonts w:cs="Arial"/>
        </w:rPr>
        <w:t xml:space="preserve"> training at level 4, 5 or 6, either in the workplace or at an education provider. </w:t>
      </w:r>
      <w:r>
        <w:t xml:space="preserve">We are working with higher education (HE) providers to facilitate progression from </w:t>
      </w:r>
      <w:r w:rsidR="006E5609">
        <w:t>T Level</w:t>
      </w:r>
      <w:r>
        <w:t xml:space="preserve">s to relevant HE courses in similar disciplines, for example by sharing </w:t>
      </w:r>
      <w:r w:rsidR="006E5609">
        <w:t>T Level</w:t>
      </w:r>
      <w:r>
        <w:t xml:space="preserve"> content as it is developed. </w:t>
      </w:r>
      <w:r>
        <w:rPr>
          <w:rFonts w:cs="Arial"/>
        </w:rPr>
        <w:t>It is important that i</w:t>
      </w:r>
      <w:r w:rsidRPr="000D3E8A">
        <w:rPr>
          <w:rFonts w:cs="Arial"/>
        </w:rPr>
        <w:t xml:space="preserve">nformation and guidance offered in schools </w:t>
      </w:r>
      <w:r>
        <w:rPr>
          <w:rFonts w:cs="Arial"/>
        </w:rPr>
        <w:t>makes clear the progression routes from</w:t>
      </w:r>
      <w:r w:rsidR="00A1365B">
        <w:rPr>
          <w:rFonts w:cs="Arial"/>
        </w:rPr>
        <w:t xml:space="preserve"> different subjects taken at 16 to </w:t>
      </w:r>
      <w:r>
        <w:rPr>
          <w:rFonts w:cs="Arial"/>
        </w:rPr>
        <w:t>19, so that young people can make informed choices</w:t>
      </w:r>
      <w:r w:rsidRPr="000D3E8A">
        <w:rPr>
          <w:rFonts w:cs="Arial"/>
        </w:rPr>
        <w:t>.</w:t>
      </w:r>
    </w:p>
    <w:p w14:paraId="229AA9EF" w14:textId="18966058" w:rsidR="004A6149" w:rsidRPr="00462A7A" w:rsidRDefault="004623AF" w:rsidP="003E1E6A">
      <w:pPr>
        <w:jc w:val="both"/>
        <w:rPr>
          <w:rFonts w:cs="Arial"/>
        </w:rPr>
      </w:pPr>
      <w:r w:rsidRPr="007C5948">
        <w:rPr>
          <w:rFonts w:cs="Arial"/>
        </w:rPr>
        <w:t xml:space="preserve">The Sainsbury Report stressed the importance of students being able to </w:t>
      </w:r>
      <w:r>
        <w:rPr>
          <w:rFonts w:cs="Arial"/>
        </w:rPr>
        <w:t xml:space="preserve">progress </w:t>
      </w:r>
      <w:r w:rsidRPr="007C5948">
        <w:rPr>
          <w:rFonts w:cs="Arial"/>
        </w:rPr>
        <w:t xml:space="preserve">from the technical </w:t>
      </w:r>
      <w:r>
        <w:rPr>
          <w:rFonts w:cs="Arial"/>
        </w:rPr>
        <w:t xml:space="preserve">route </w:t>
      </w:r>
      <w:r w:rsidRPr="007C5948">
        <w:rPr>
          <w:rFonts w:cs="Arial"/>
        </w:rPr>
        <w:t>(</w:t>
      </w:r>
      <w:r w:rsidR="006E5609">
        <w:rPr>
          <w:rFonts w:cs="Arial"/>
        </w:rPr>
        <w:t>T Level</w:t>
      </w:r>
      <w:r w:rsidRPr="007C5948">
        <w:rPr>
          <w:rFonts w:cs="Arial"/>
        </w:rPr>
        <w:t>s) to the academic</w:t>
      </w:r>
      <w:r>
        <w:rPr>
          <w:rFonts w:cs="Arial"/>
        </w:rPr>
        <w:t xml:space="preserve"> route if they wanted to</w:t>
      </w:r>
      <w:r w:rsidRPr="007C5948">
        <w:rPr>
          <w:rFonts w:cs="Arial"/>
        </w:rPr>
        <w:t xml:space="preserve">. </w:t>
      </w:r>
      <w:r w:rsidR="004A6149">
        <w:rPr>
          <w:rFonts w:cs="Arial"/>
        </w:rPr>
        <w:t>This would likely require students to undertake some sort of bridging provision to acquire additional knowledge and skills.</w:t>
      </w:r>
      <w:r w:rsidR="004A6149" w:rsidRPr="007F4056">
        <w:rPr>
          <w:rFonts w:cs="Arial"/>
        </w:rPr>
        <w:t xml:space="preserve"> </w:t>
      </w:r>
      <w:r w:rsidR="004A6149">
        <w:rPr>
          <w:rFonts w:cs="Arial"/>
        </w:rPr>
        <w:t xml:space="preserve">Once </w:t>
      </w:r>
      <w:r w:rsidR="006E5609">
        <w:rPr>
          <w:rFonts w:cs="Arial"/>
        </w:rPr>
        <w:t>T Level</w:t>
      </w:r>
      <w:r w:rsidR="004A6149">
        <w:rPr>
          <w:rFonts w:cs="Arial"/>
        </w:rPr>
        <w:t xml:space="preserve"> content is finalised, we will work with </w:t>
      </w:r>
      <w:r w:rsidR="004A6149">
        <w:t>HE providers</w:t>
      </w:r>
      <w:r w:rsidR="004A6149">
        <w:rPr>
          <w:rFonts w:cs="Arial"/>
        </w:rPr>
        <w:t xml:space="preserve"> to identify where</w:t>
      </w:r>
      <w:r w:rsidR="004A6149" w:rsidRPr="000D3E8A">
        <w:t xml:space="preserve"> </w:t>
      </w:r>
      <w:r w:rsidR="004A6149">
        <w:t xml:space="preserve">bridging provision might be needed. Respondents said that allocating UCAS Tariff points to </w:t>
      </w:r>
      <w:r w:rsidR="006E5609">
        <w:t>T Level</w:t>
      </w:r>
      <w:r w:rsidR="004A6149">
        <w:t xml:space="preserve">s </w:t>
      </w:r>
      <w:r w:rsidR="000752C0">
        <w:t xml:space="preserve">would support progression </w:t>
      </w:r>
      <w:r w:rsidR="004A6149">
        <w:t xml:space="preserve">and we are working with UCAS to explore this option. </w:t>
      </w:r>
    </w:p>
    <w:p w14:paraId="152DA40A" w14:textId="77777777" w:rsidR="00912765" w:rsidRPr="006A7CE0" w:rsidRDefault="00912765" w:rsidP="003E1E6A">
      <w:pPr>
        <w:pStyle w:val="Heading3"/>
        <w:jc w:val="both"/>
      </w:pPr>
      <w:bookmarkStart w:id="53" w:name="_Toc511211383"/>
      <w:bookmarkStart w:id="54" w:name="_Toc510625265"/>
      <w:bookmarkStart w:id="55" w:name="_Toc510625516"/>
      <w:bookmarkStart w:id="56" w:name="_Toc510625267"/>
      <w:bookmarkStart w:id="57" w:name="_Toc510625518"/>
      <w:bookmarkStart w:id="58" w:name="_Toc515018172"/>
      <w:bookmarkEnd w:id="51"/>
      <w:bookmarkEnd w:id="52"/>
      <w:r w:rsidRPr="00912765">
        <w:t>Simplifying the current system</w:t>
      </w:r>
      <w:bookmarkEnd w:id="53"/>
      <w:bookmarkEnd w:id="58"/>
    </w:p>
    <w:p w14:paraId="0769C8B0" w14:textId="2153CFDA" w:rsidR="00F623A5" w:rsidRDefault="00234D32" w:rsidP="003E1E6A">
      <w:pPr>
        <w:jc w:val="both"/>
      </w:pPr>
      <w:r>
        <w:t xml:space="preserve">As we introduce </w:t>
      </w:r>
      <w:r w:rsidR="006E5609">
        <w:t>T Level</w:t>
      </w:r>
      <w:r>
        <w:t xml:space="preserve">s, it is important that we </w:t>
      </w:r>
      <w:r w:rsidR="00115779">
        <w:t>make sure</w:t>
      </w:r>
      <w:r>
        <w:t xml:space="preserve"> the system is as simple as possible</w:t>
      </w:r>
      <w:r w:rsidR="00115779">
        <w:t>,</w:t>
      </w:r>
      <w:r>
        <w:t xml:space="preserve"> and that other qualifications offer the best possible opportunity for young people</w:t>
      </w:r>
      <w:r w:rsidR="00115779">
        <w:t xml:space="preserve"> to progress</w:t>
      </w:r>
      <w:r>
        <w:t xml:space="preserve">. We will review qualifications that currently attract </w:t>
      </w:r>
      <w:r w:rsidR="00BB3519">
        <w:t>G</w:t>
      </w:r>
      <w:r>
        <w:t xml:space="preserve">overnment funding for </w:t>
      </w:r>
      <w:r w:rsidR="008322BB">
        <w:t>post-16 study</w:t>
      </w:r>
      <w:r>
        <w:t>.</w:t>
      </w:r>
      <w:r w:rsidR="00912765">
        <w:t xml:space="preserve"> </w:t>
      </w:r>
      <w:r w:rsidRPr="00D34802">
        <w:t xml:space="preserve">Most respondents agreed with </w:t>
      </w:r>
      <w:r>
        <w:t>the p</w:t>
      </w:r>
      <w:r w:rsidRPr="00D34802">
        <w:t xml:space="preserve">rinciples </w:t>
      </w:r>
      <w:r>
        <w:t xml:space="preserve">we set out </w:t>
      </w:r>
      <w:r w:rsidRPr="00D34802">
        <w:t xml:space="preserve">for a review of </w:t>
      </w:r>
      <w:r>
        <w:t>level 3</w:t>
      </w:r>
      <w:r w:rsidRPr="00A05305">
        <w:t xml:space="preserve"> </w:t>
      </w:r>
      <w:r w:rsidRPr="00D34802">
        <w:t>qualific</w:t>
      </w:r>
      <w:r>
        <w:t>ations</w:t>
      </w:r>
      <w:r w:rsidRPr="00D34802">
        <w:t xml:space="preserve"> </w:t>
      </w:r>
      <w:r>
        <w:t xml:space="preserve">and </w:t>
      </w:r>
      <w:r w:rsidRPr="00D34802">
        <w:t xml:space="preserve">qualifications </w:t>
      </w:r>
      <w:r>
        <w:t>at level 2 and below</w:t>
      </w:r>
      <w:r w:rsidRPr="00D34802">
        <w:rPr>
          <w:rFonts w:cs="Arial"/>
        </w:rPr>
        <w:t xml:space="preserve">. </w:t>
      </w:r>
      <w:r>
        <w:rPr>
          <w:rFonts w:cs="Arial"/>
        </w:rPr>
        <w:t xml:space="preserve">We are aware of the concerns </w:t>
      </w:r>
      <w:r w:rsidRPr="00D34802">
        <w:t xml:space="preserve">about removing qualifications that </w:t>
      </w:r>
      <w:r>
        <w:t>are</w:t>
      </w:r>
      <w:r w:rsidRPr="00D34802">
        <w:t xml:space="preserve"> well establi</w:t>
      </w:r>
      <w:r>
        <w:t xml:space="preserve">shed and supported by employers. </w:t>
      </w:r>
      <w:r w:rsidR="00496C07" w:rsidRPr="00496C07">
        <w:t>However, in designing the review we will want to ensure that continued funding is only available for the group of qualifications that serve a genuine and useful purpose, are of a high quality and enable students to progress to meaningful outcomes.</w:t>
      </w:r>
      <w:r w:rsidR="00F07D21">
        <w:t xml:space="preserve">  </w:t>
      </w:r>
      <w:r w:rsidRPr="00D7557C">
        <w:t>We will</w:t>
      </w:r>
      <w:r>
        <w:t xml:space="preserve"> </w:t>
      </w:r>
      <w:r w:rsidRPr="00D7557C">
        <w:t xml:space="preserve">set out </w:t>
      </w:r>
      <w:r>
        <w:t>further</w:t>
      </w:r>
      <w:r w:rsidRPr="00D7557C">
        <w:t xml:space="preserve"> details about </w:t>
      </w:r>
      <w:r>
        <w:lastRenderedPageBreak/>
        <w:t>the review shortly, and we expect to</w:t>
      </w:r>
      <w:r w:rsidRPr="00D7557C">
        <w:t xml:space="preserve"> </w:t>
      </w:r>
      <w:r>
        <w:t xml:space="preserve">speak with a wide variety of providers and AOs </w:t>
      </w:r>
      <w:r>
        <w:rPr>
          <w:rFonts w:cs="Arial"/>
        </w:rPr>
        <w:t>throughout the review</w:t>
      </w:r>
      <w:r w:rsidRPr="00D7557C">
        <w:rPr>
          <w:rFonts w:cs="Arial"/>
        </w:rPr>
        <w:t>.</w:t>
      </w:r>
    </w:p>
    <w:p w14:paraId="25B79183" w14:textId="6610CF9D" w:rsidR="002F0F5E" w:rsidRDefault="00F623A5" w:rsidP="003E1E6A">
      <w:pPr>
        <w:jc w:val="both"/>
      </w:pPr>
      <w:r>
        <w:t>Following the comments received, we believe that there is also a case for looking at the non-GCSE qualifications available for pupils aged 14</w:t>
      </w:r>
      <w:r w:rsidR="00912765">
        <w:t xml:space="preserve"> to </w:t>
      </w:r>
      <w:r>
        <w:t xml:space="preserve">16, and therefore propose to review these. </w:t>
      </w:r>
      <w:r w:rsidR="00BB7002">
        <w:t>W</w:t>
      </w:r>
      <w:r w:rsidR="00BB7002" w:rsidRPr="00D7557C">
        <w:t xml:space="preserve">e will publish a consultation on the principles </w:t>
      </w:r>
      <w:r w:rsidR="00BB7002">
        <w:t>by which that review</w:t>
      </w:r>
      <w:r w:rsidR="00BB7002" w:rsidRPr="00D7557C">
        <w:t xml:space="preserve"> </w:t>
      </w:r>
      <w:r w:rsidR="00BB7002">
        <w:t xml:space="preserve">will be guided </w:t>
      </w:r>
      <w:r w:rsidR="00BB7002" w:rsidRPr="00D7557C">
        <w:t>in due course</w:t>
      </w:r>
      <w:r w:rsidR="00BB7002">
        <w:t>.</w:t>
      </w:r>
    </w:p>
    <w:p w14:paraId="0D320BF9" w14:textId="3F620FFD" w:rsidR="004A6149" w:rsidRPr="00807B64" w:rsidRDefault="004A6149" w:rsidP="003E1E6A">
      <w:pPr>
        <w:pStyle w:val="Heading3"/>
        <w:jc w:val="both"/>
      </w:pPr>
      <w:bookmarkStart w:id="59" w:name="_Toc515018173"/>
      <w:r w:rsidRPr="00807B64">
        <w:t xml:space="preserve">Transition onto </w:t>
      </w:r>
      <w:r w:rsidR="006E5609">
        <w:t>T Level</w:t>
      </w:r>
      <w:r w:rsidRPr="00807B64">
        <w:t>s</w:t>
      </w:r>
      <w:bookmarkEnd w:id="59"/>
      <w:r w:rsidRPr="00807B64">
        <w:t xml:space="preserve"> </w:t>
      </w:r>
      <w:bookmarkEnd w:id="54"/>
      <w:bookmarkEnd w:id="55"/>
      <w:r>
        <w:t xml:space="preserve"> </w:t>
      </w:r>
    </w:p>
    <w:p w14:paraId="54020375" w14:textId="16A12848" w:rsidR="004A6149" w:rsidRPr="00807B64" w:rsidRDefault="00393948" w:rsidP="003E1E6A">
      <w:pPr>
        <w:jc w:val="both"/>
      </w:pPr>
      <w:r w:rsidRPr="00B74548">
        <w:t xml:space="preserve">We want to develop an effective transition offer to make sure that </w:t>
      </w:r>
      <w:r w:rsidR="00681AF8" w:rsidRPr="00B74548">
        <w:t xml:space="preserve">as many </w:t>
      </w:r>
      <w:r w:rsidRPr="00B74548">
        <w:t xml:space="preserve">students </w:t>
      </w:r>
      <w:r w:rsidR="00681AF8" w:rsidRPr="00B74548">
        <w:t xml:space="preserve">as possible </w:t>
      </w:r>
      <w:r w:rsidRPr="00B74548">
        <w:t xml:space="preserve">can </w:t>
      </w:r>
      <w:r w:rsidR="00681AF8" w:rsidRPr="00B74548">
        <w:t>complete</w:t>
      </w:r>
      <w:r w:rsidRPr="00B74548">
        <w:t xml:space="preserve"> </w:t>
      </w:r>
      <w:r w:rsidR="006E5609">
        <w:t>T Level</w:t>
      </w:r>
      <w:r w:rsidRPr="00B74548">
        <w:t>s.</w:t>
      </w:r>
      <w:r>
        <w:t xml:space="preserve"> </w:t>
      </w:r>
      <w:r w:rsidR="004A6149">
        <w:t>We will work</w:t>
      </w:r>
      <w:r w:rsidR="004A6149" w:rsidRPr="004275D0">
        <w:rPr>
          <w:bCs/>
        </w:rPr>
        <w:t xml:space="preserve"> with the Institute, providers and sector bodies during 2018 to gather evidence on existing good practice of similar ‘transition’ programmes</w:t>
      </w:r>
      <w:r w:rsidR="004A6149">
        <w:t xml:space="preserve">. In response to the consultation feedback, we </w:t>
      </w:r>
      <w:r w:rsidR="004A6149">
        <w:rPr>
          <w:color w:val="000000" w:themeColor="text1"/>
        </w:rPr>
        <w:t xml:space="preserve">will </w:t>
      </w:r>
      <w:r w:rsidR="00564825">
        <w:rPr>
          <w:color w:val="000000" w:themeColor="text1"/>
        </w:rPr>
        <w:t xml:space="preserve">also </w:t>
      </w:r>
      <w:r w:rsidR="004A6149">
        <w:rPr>
          <w:color w:val="000000" w:themeColor="text1"/>
        </w:rPr>
        <w:t xml:space="preserve">consider </w:t>
      </w:r>
      <w:r w:rsidR="00564825">
        <w:rPr>
          <w:color w:val="000000" w:themeColor="text1"/>
        </w:rPr>
        <w:t xml:space="preserve">how </w:t>
      </w:r>
      <w:r w:rsidR="00A1365B">
        <w:rPr>
          <w:color w:val="000000" w:themeColor="text1"/>
        </w:rPr>
        <w:t>the</w:t>
      </w:r>
      <w:r w:rsidR="004A6149">
        <w:rPr>
          <w:color w:val="000000" w:themeColor="text1"/>
        </w:rPr>
        <w:t xml:space="preserve"> t</w:t>
      </w:r>
      <w:r w:rsidR="004A6149" w:rsidRPr="004275D0">
        <w:rPr>
          <w:color w:val="000000" w:themeColor="text1"/>
        </w:rPr>
        <w:t xml:space="preserve">ransition </w:t>
      </w:r>
      <w:r w:rsidR="004A6149">
        <w:rPr>
          <w:color w:val="000000" w:themeColor="text1"/>
        </w:rPr>
        <w:t>o</w:t>
      </w:r>
      <w:r w:rsidR="004A6149" w:rsidRPr="004275D0">
        <w:rPr>
          <w:color w:val="000000" w:themeColor="text1"/>
        </w:rPr>
        <w:t>ffer</w:t>
      </w:r>
      <w:r w:rsidR="004A6149">
        <w:rPr>
          <w:color w:val="000000" w:themeColor="text1"/>
        </w:rPr>
        <w:t xml:space="preserve"> </w:t>
      </w:r>
      <w:r w:rsidR="00564825">
        <w:rPr>
          <w:color w:val="000000" w:themeColor="text1"/>
        </w:rPr>
        <w:t xml:space="preserve">could best </w:t>
      </w:r>
      <w:r w:rsidR="004A6149">
        <w:rPr>
          <w:color w:val="000000" w:themeColor="text1"/>
        </w:rPr>
        <w:t>be</w:t>
      </w:r>
      <w:r w:rsidR="004A6149" w:rsidRPr="004275D0">
        <w:rPr>
          <w:color w:val="000000" w:themeColor="text1"/>
        </w:rPr>
        <w:t xml:space="preserve"> targeted</w:t>
      </w:r>
      <w:r w:rsidR="004A6149">
        <w:rPr>
          <w:color w:val="000000" w:themeColor="text1"/>
        </w:rPr>
        <w:t>. The work will also be informed by the r</w:t>
      </w:r>
      <w:r w:rsidR="004A6149" w:rsidRPr="00B67FB9">
        <w:t>eview of level 2</w:t>
      </w:r>
      <w:r w:rsidR="004A6149">
        <w:t xml:space="preserve"> qualifications</w:t>
      </w:r>
      <w:r w:rsidR="004A6149" w:rsidRPr="001D7C69">
        <w:rPr>
          <w:bCs/>
        </w:rPr>
        <w:t xml:space="preserve"> </w:t>
      </w:r>
      <w:r w:rsidR="004A6149" w:rsidRPr="00D7557C">
        <w:rPr>
          <w:bCs/>
        </w:rPr>
        <w:t xml:space="preserve">to establish which qualifications </w:t>
      </w:r>
      <w:r w:rsidR="005A4674">
        <w:rPr>
          <w:bCs/>
        </w:rPr>
        <w:t>are</w:t>
      </w:r>
      <w:r w:rsidR="005A4674" w:rsidRPr="00D7557C">
        <w:rPr>
          <w:bCs/>
        </w:rPr>
        <w:t xml:space="preserve"> </w:t>
      </w:r>
      <w:r w:rsidR="004A6149" w:rsidRPr="00D7557C">
        <w:rPr>
          <w:bCs/>
        </w:rPr>
        <w:t xml:space="preserve">suitable </w:t>
      </w:r>
      <w:r w:rsidR="005A4674">
        <w:rPr>
          <w:bCs/>
        </w:rPr>
        <w:t>for the offer</w:t>
      </w:r>
      <w:r w:rsidR="004A6149">
        <w:rPr>
          <w:bCs/>
        </w:rPr>
        <w:t xml:space="preserve">.  </w:t>
      </w:r>
    </w:p>
    <w:p w14:paraId="6C4B7B97" w14:textId="3F93215B" w:rsidR="004A6149" w:rsidRPr="006A4B78" w:rsidRDefault="00DD5A7C" w:rsidP="003E1E6A">
      <w:pPr>
        <w:pStyle w:val="Heading3"/>
        <w:jc w:val="both"/>
      </w:pPr>
      <w:bookmarkStart w:id="60" w:name="_Toc515018174"/>
      <w:bookmarkEnd w:id="56"/>
      <w:bookmarkEnd w:id="57"/>
      <w:r>
        <w:t>A</w:t>
      </w:r>
      <w:r w:rsidR="004A6149" w:rsidRPr="006A4B78">
        <w:t xml:space="preserve">vailability </w:t>
      </w:r>
      <w:r>
        <w:t xml:space="preserve">of </w:t>
      </w:r>
      <w:r w:rsidR="006E5609">
        <w:t>T Level</w:t>
      </w:r>
      <w:r>
        <w:t>s to</w:t>
      </w:r>
      <w:r w:rsidR="004A6149" w:rsidRPr="006A4B78">
        <w:t xml:space="preserve"> adults</w:t>
      </w:r>
      <w:bookmarkEnd w:id="60"/>
    </w:p>
    <w:p w14:paraId="20A18272" w14:textId="0A7379AD" w:rsidR="00575FEF" w:rsidRPr="00575FEF" w:rsidRDefault="00575FEF" w:rsidP="00A663E6">
      <w:pPr>
        <w:jc w:val="both"/>
      </w:pPr>
      <w:bookmarkStart w:id="61" w:name="_Toc510625269"/>
      <w:bookmarkStart w:id="62" w:name="_Toc510625520"/>
      <w:r w:rsidRPr="00575FEF">
        <w:t xml:space="preserve">Feedback </w:t>
      </w:r>
      <w:r>
        <w:t>from the consultation highlighted</w:t>
      </w:r>
      <w:r w:rsidRPr="00575FEF">
        <w:t xml:space="preserve"> that there is no ‘one size fits all’ approach that could be introduced to meet the needs of the majority of adult learners. We recognise that 19 to 23 learners who do not yet have a level 3 qualification could benefit from the same </w:t>
      </w:r>
      <w:r w:rsidR="006E5609">
        <w:t>T Level</w:t>
      </w:r>
      <w:r w:rsidRPr="00575FEF">
        <w:t xml:space="preserve"> programme as 16 to 19 year-olds. </w:t>
      </w:r>
      <w:r w:rsidR="00A663E6" w:rsidRPr="00575FEF">
        <w:t>For learners who are over 24, we will take into account wider reviews to technical education, including the review of qualifications</w:t>
      </w:r>
      <w:r w:rsidR="00A663E6">
        <w:t xml:space="preserve"> at </w:t>
      </w:r>
      <w:r w:rsidR="00A663E6" w:rsidRPr="00575FEF">
        <w:t xml:space="preserve">level 3 and </w:t>
      </w:r>
      <w:r w:rsidR="009B121F">
        <w:t xml:space="preserve">at </w:t>
      </w:r>
      <w:r w:rsidR="00A663E6" w:rsidRPr="00575FEF">
        <w:t>level 4/5, as we consider any specific adaptations that will improve accessibility.</w:t>
      </w:r>
    </w:p>
    <w:p w14:paraId="429533B0" w14:textId="0B0F9E9E" w:rsidR="004A6149" w:rsidRPr="00A60829" w:rsidRDefault="00575FEF" w:rsidP="007E772F">
      <w:pPr>
        <w:pStyle w:val="Heading2"/>
        <w:numPr>
          <w:ilvl w:val="0"/>
          <w:numId w:val="22"/>
        </w:numPr>
        <w:jc w:val="both"/>
        <w:rPr>
          <w:rFonts w:cs="Arial"/>
          <w:sz w:val="36"/>
          <w:szCs w:val="36"/>
        </w:rPr>
      </w:pPr>
      <w:r w:rsidRPr="00A60829">
        <w:rPr>
          <w:sz w:val="36"/>
          <w:szCs w:val="36"/>
        </w:rPr>
        <w:t xml:space="preserve"> </w:t>
      </w:r>
      <w:bookmarkStart w:id="63" w:name="_Toc515018175"/>
      <w:r w:rsidR="006E5609">
        <w:rPr>
          <w:sz w:val="36"/>
          <w:szCs w:val="36"/>
        </w:rPr>
        <w:t>T Level</w:t>
      </w:r>
      <w:r w:rsidR="004A6149" w:rsidRPr="00A60829">
        <w:rPr>
          <w:sz w:val="36"/>
          <w:szCs w:val="36"/>
        </w:rPr>
        <w:t xml:space="preserve"> procurement</w:t>
      </w:r>
      <w:bookmarkEnd w:id="63"/>
    </w:p>
    <w:p w14:paraId="70ECC066" w14:textId="27599CD6" w:rsidR="004A6149" w:rsidRDefault="004A6149" w:rsidP="003E1E6A">
      <w:pPr>
        <w:jc w:val="both"/>
      </w:pPr>
      <w:r>
        <w:t>F</w:t>
      </w:r>
      <w:r w:rsidRPr="000341E7">
        <w:t xml:space="preserve">or each </w:t>
      </w:r>
      <w:r w:rsidR="00611D8D">
        <w:t>occupational pathway</w:t>
      </w:r>
      <w:r w:rsidRPr="000341E7">
        <w:t xml:space="preserve">, there </w:t>
      </w:r>
      <w:r>
        <w:t>will</w:t>
      </w:r>
      <w:r w:rsidRPr="000341E7">
        <w:t xml:space="preserve"> be</w:t>
      </w:r>
      <w:r>
        <w:t xml:space="preserve"> one high quality </w:t>
      </w:r>
      <w:r w:rsidR="006E5609">
        <w:t>T Level</w:t>
      </w:r>
      <w:r w:rsidR="00611D8D">
        <w:t xml:space="preserve"> </w:t>
      </w:r>
      <w:r w:rsidRPr="000341E7">
        <w:t>that meets employer-set standards</w:t>
      </w:r>
      <w:r w:rsidR="00611D8D">
        <w:t>, which will include a Technical Qualification</w:t>
      </w:r>
      <w:r>
        <w:t xml:space="preserve">. </w:t>
      </w:r>
      <w:r w:rsidR="001772B3">
        <w:rPr>
          <w:rFonts w:cs="Arial"/>
        </w:rPr>
        <w:t>An</w:t>
      </w:r>
      <w:r w:rsidR="00234D32">
        <w:rPr>
          <w:rFonts w:cs="Arial"/>
        </w:rPr>
        <w:t xml:space="preserve"> </w:t>
      </w:r>
      <w:r w:rsidR="00013C33">
        <w:rPr>
          <w:rFonts w:cs="Arial"/>
        </w:rPr>
        <w:t>exclusive licen</w:t>
      </w:r>
      <w:r w:rsidR="001772B3">
        <w:rPr>
          <w:rFonts w:cs="Arial"/>
        </w:rPr>
        <w:t>c</w:t>
      </w:r>
      <w:r w:rsidR="00013C33">
        <w:rPr>
          <w:rFonts w:cs="Arial"/>
        </w:rPr>
        <w:t>e</w:t>
      </w:r>
      <w:r w:rsidR="00234D32">
        <w:rPr>
          <w:rFonts w:cs="Arial"/>
        </w:rPr>
        <w:t xml:space="preserve"> for </w:t>
      </w:r>
      <w:r w:rsidR="001772B3">
        <w:rPr>
          <w:rFonts w:cs="Arial"/>
        </w:rPr>
        <w:t>the Technical</w:t>
      </w:r>
      <w:r w:rsidRPr="00E73F21">
        <w:rPr>
          <w:rFonts w:cs="Arial"/>
        </w:rPr>
        <w:t xml:space="preserve"> </w:t>
      </w:r>
      <w:r w:rsidR="001772B3">
        <w:t>Q</w:t>
      </w:r>
      <w:r w:rsidR="008B2A03">
        <w:t xml:space="preserve">ualification </w:t>
      </w:r>
      <w:r w:rsidRPr="00E73F21">
        <w:rPr>
          <w:rFonts w:cs="Arial"/>
        </w:rPr>
        <w:t xml:space="preserve">will be awarded </w:t>
      </w:r>
      <w:r>
        <w:rPr>
          <w:rFonts w:cs="Arial"/>
        </w:rPr>
        <w:t xml:space="preserve">to </w:t>
      </w:r>
      <w:r w:rsidR="001772B3">
        <w:rPr>
          <w:rFonts w:cs="Arial"/>
        </w:rPr>
        <w:t xml:space="preserve">an </w:t>
      </w:r>
      <w:r>
        <w:rPr>
          <w:rFonts w:cs="Arial"/>
        </w:rPr>
        <w:t xml:space="preserve">AO </w:t>
      </w:r>
      <w:r w:rsidRPr="00E73F21">
        <w:rPr>
          <w:rFonts w:cs="Arial"/>
        </w:rPr>
        <w:t xml:space="preserve">following a procurement process </w:t>
      </w:r>
      <w:r>
        <w:rPr>
          <w:rFonts w:cs="Arial"/>
        </w:rPr>
        <w:t>that</w:t>
      </w:r>
      <w:r w:rsidRPr="00E73F21">
        <w:rPr>
          <w:rFonts w:cs="Arial"/>
        </w:rPr>
        <w:t xml:space="preserve"> will </w:t>
      </w:r>
      <w:r>
        <w:rPr>
          <w:rFonts w:cs="Arial"/>
        </w:rPr>
        <w:t xml:space="preserve">comply with relevant </w:t>
      </w:r>
      <w:r w:rsidRPr="00E73F21">
        <w:rPr>
          <w:rFonts w:cs="Arial"/>
        </w:rPr>
        <w:t>procurement rules</w:t>
      </w:r>
      <w:r w:rsidR="00013C33">
        <w:rPr>
          <w:rFonts w:cs="Arial"/>
        </w:rPr>
        <w:t>,</w:t>
      </w:r>
      <w:r w:rsidRPr="00E73F21">
        <w:rPr>
          <w:rFonts w:cs="Arial"/>
        </w:rPr>
        <w:t xml:space="preserve"> and follow the principles of </w:t>
      </w:r>
      <w:r w:rsidR="00DC4D3E">
        <w:rPr>
          <w:rFonts w:cs="Arial"/>
        </w:rPr>
        <w:t>equal treatment</w:t>
      </w:r>
      <w:r w:rsidRPr="00E73F21">
        <w:rPr>
          <w:rFonts w:cs="Arial"/>
        </w:rPr>
        <w:t xml:space="preserve"> and transparency</w:t>
      </w:r>
      <w:r w:rsidR="00013C33">
        <w:rPr>
          <w:rFonts w:cs="Arial"/>
        </w:rPr>
        <w:t>.</w:t>
      </w:r>
    </w:p>
    <w:p w14:paraId="459E049D" w14:textId="64944BB1" w:rsidR="004A6149" w:rsidRDefault="004A6149" w:rsidP="003E1E6A">
      <w:pPr>
        <w:pStyle w:val="Heading3"/>
        <w:jc w:val="both"/>
      </w:pPr>
      <w:bookmarkStart w:id="64" w:name="_Toc515018176"/>
      <w:r w:rsidRPr="001D7C69">
        <w:t xml:space="preserve">Procurement and contracting of </w:t>
      </w:r>
      <w:r w:rsidR="006E5609">
        <w:t>T Level</w:t>
      </w:r>
      <w:r w:rsidR="00611D8D">
        <w:t xml:space="preserve"> Technical Qualifications</w:t>
      </w:r>
      <w:bookmarkEnd w:id="64"/>
      <w:r w:rsidR="00611D8D" w:rsidRPr="001D7C69" w:rsidDel="00611D8D">
        <w:t xml:space="preserve"> </w:t>
      </w:r>
    </w:p>
    <w:p w14:paraId="3F12B957" w14:textId="33E291E3" w:rsidR="00E337D6" w:rsidRPr="00DC4D3E" w:rsidRDefault="00E337D6" w:rsidP="003E1E6A">
      <w:pPr>
        <w:spacing w:after="0"/>
        <w:jc w:val="both"/>
        <w:rPr>
          <w:b/>
        </w:rPr>
      </w:pPr>
      <w:r w:rsidRPr="00E337D6">
        <w:rPr>
          <w:iCs/>
        </w:rPr>
        <w:t xml:space="preserve">Our objective is that </w:t>
      </w:r>
      <w:r w:rsidR="00611D8D">
        <w:rPr>
          <w:iCs/>
        </w:rPr>
        <w:t xml:space="preserve">these </w:t>
      </w:r>
      <w:r w:rsidRPr="00E337D6">
        <w:rPr>
          <w:iCs/>
        </w:rPr>
        <w:t xml:space="preserve">licences will be an attractive market proposition that will encourage AOs to bid. We will </w:t>
      </w:r>
      <w:r w:rsidR="00240FC7">
        <w:rPr>
          <w:iCs/>
        </w:rPr>
        <w:t>make sure</w:t>
      </w:r>
      <w:r w:rsidRPr="00E337D6">
        <w:rPr>
          <w:iCs/>
        </w:rPr>
        <w:t xml:space="preserve"> that there are effective exit arrangements at the end of each licence to enable licences to transfer smoothly from one AO to another. We understand that some AOs are concerned about the resources needed to bid for </w:t>
      </w:r>
      <w:r w:rsidR="006E5609">
        <w:rPr>
          <w:iCs/>
        </w:rPr>
        <w:t>T Level</w:t>
      </w:r>
      <w:r w:rsidRPr="00E337D6">
        <w:rPr>
          <w:iCs/>
        </w:rPr>
        <w:t xml:space="preserve"> licences without any guarantee of success, and we recognise that qualification development is an expensive exercise for AOs. We will make sure that the licence length is sufficient to make them sustainable practically and commercially. We are also considering a contribution to the development costs. Pre-procurement market engagement exercises are planned, </w:t>
      </w:r>
      <w:r w:rsidRPr="00E337D6">
        <w:rPr>
          <w:iCs/>
        </w:rPr>
        <w:lastRenderedPageBreak/>
        <w:t>aimed at inf</w:t>
      </w:r>
      <w:r w:rsidR="00E05751">
        <w:rPr>
          <w:iCs/>
        </w:rPr>
        <w:t>orming the development of the ITT</w:t>
      </w:r>
      <w:r w:rsidRPr="00E337D6">
        <w:rPr>
          <w:iCs/>
        </w:rPr>
        <w:t xml:space="preserve">. Full details will then follow in the final ITT when it is published in </w:t>
      </w:r>
      <w:r w:rsidR="006259F9" w:rsidRPr="00E337D6">
        <w:rPr>
          <w:iCs/>
        </w:rPr>
        <w:t>autumn</w:t>
      </w:r>
      <w:r w:rsidRPr="00E337D6">
        <w:rPr>
          <w:iCs/>
        </w:rPr>
        <w:t xml:space="preserve"> 2018.</w:t>
      </w:r>
    </w:p>
    <w:p w14:paraId="28F2C658" w14:textId="77777777" w:rsidR="004A6149" w:rsidRPr="00DA4DD9" w:rsidRDefault="004A6149" w:rsidP="003E1E6A">
      <w:pPr>
        <w:pStyle w:val="Heading3"/>
        <w:jc w:val="both"/>
      </w:pPr>
      <w:bookmarkStart w:id="65" w:name="_Toc515018177"/>
      <w:r w:rsidRPr="00DA4DD9">
        <w:t>Quality assurance and regulation</w:t>
      </w:r>
      <w:bookmarkEnd w:id="65"/>
    </w:p>
    <w:p w14:paraId="0BCA771E" w14:textId="20EA222D" w:rsidR="00D17CF9" w:rsidRDefault="00D17CF9" w:rsidP="00D17CF9">
      <w:pPr>
        <w:jc w:val="both"/>
        <w:rPr>
          <w:rFonts w:ascii="Times New Roman" w:hAnsi="Times New Roman"/>
        </w:rPr>
      </w:pPr>
      <w:r>
        <w:t xml:space="preserve">We want to draw on all available levers to </w:t>
      </w:r>
      <w:r w:rsidR="00240FC7">
        <w:t>make sure</w:t>
      </w:r>
      <w:r>
        <w:t xml:space="preserve"> that </w:t>
      </w:r>
      <w:r w:rsidR="00564825">
        <w:rPr>
          <w:rFonts w:cs="Arial"/>
        </w:rPr>
        <w:t>Technical Q</w:t>
      </w:r>
      <w:r w:rsidR="00564825" w:rsidRPr="009D37BE">
        <w:rPr>
          <w:rFonts w:cs="Arial"/>
        </w:rPr>
        <w:t>ualificati</w:t>
      </w:r>
      <w:r w:rsidR="00564825">
        <w:rPr>
          <w:rFonts w:cs="Arial"/>
        </w:rPr>
        <w:t xml:space="preserve">ons within </w:t>
      </w:r>
      <w:r w:rsidR="006E5609">
        <w:rPr>
          <w:rFonts w:cs="Arial"/>
        </w:rPr>
        <w:t>T Level</w:t>
      </w:r>
      <w:r w:rsidR="00564825">
        <w:rPr>
          <w:rFonts w:cs="Arial"/>
        </w:rPr>
        <w:t xml:space="preserve">s </w:t>
      </w:r>
      <w:r>
        <w:t xml:space="preserve">are subject to rigorous standards of assurance </w:t>
      </w:r>
      <w:r w:rsidR="00564825">
        <w:t>and</w:t>
      </w:r>
      <w:r>
        <w:t xml:space="preserve"> the public can be confident that </w:t>
      </w:r>
      <w:r w:rsidR="006E5609">
        <w:t>T Level</w:t>
      </w:r>
      <w:r w:rsidR="00611D8D">
        <w:t xml:space="preserve">s </w:t>
      </w:r>
      <w:r>
        <w:t xml:space="preserve">are a reliable indicator of technical occupational competence, in the same way that A levels are trusted as a measure of academic ability.  We will introduce a joint model based on a collaborative arrangement between the Institute and Ofqual, whereby </w:t>
      </w:r>
      <w:r w:rsidR="00564825">
        <w:t xml:space="preserve">these </w:t>
      </w:r>
      <w:r w:rsidR="00564825">
        <w:rPr>
          <w:rFonts w:cs="Arial"/>
        </w:rPr>
        <w:t>Technical Q</w:t>
      </w:r>
      <w:r w:rsidR="00564825" w:rsidRPr="009D37BE">
        <w:rPr>
          <w:rFonts w:cs="Arial"/>
        </w:rPr>
        <w:t>ualificati</w:t>
      </w:r>
      <w:r w:rsidR="00564825">
        <w:rPr>
          <w:rFonts w:cs="Arial"/>
        </w:rPr>
        <w:t xml:space="preserve">ons </w:t>
      </w:r>
      <w:r>
        <w:t>will become a recognised category of qualification and</w:t>
      </w:r>
      <w:r w:rsidR="00E41F6C">
        <w:t>, subject to appropriate consultation,</w:t>
      </w:r>
      <w:r>
        <w:t xml:space="preserve"> Ofqual’s accreditation decisions will </w:t>
      </w:r>
      <w:r w:rsidR="007909E0">
        <w:t>form part of a joined up approval process.</w:t>
      </w:r>
      <w:r>
        <w:t xml:space="preserve"> The detailed assurance requirements will be set out in the ITT documents for the first </w:t>
      </w:r>
      <w:r w:rsidR="00564825">
        <w:rPr>
          <w:rFonts w:cs="Arial"/>
        </w:rPr>
        <w:t>Technical Q</w:t>
      </w:r>
      <w:r w:rsidR="00564825" w:rsidRPr="009D37BE">
        <w:rPr>
          <w:rFonts w:cs="Arial"/>
        </w:rPr>
        <w:t>ualificati</w:t>
      </w:r>
      <w:r w:rsidR="00564825">
        <w:rPr>
          <w:rFonts w:cs="Arial"/>
        </w:rPr>
        <w:t xml:space="preserve">ons </w:t>
      </w:r>
      <w:r>
        <w:t xml:space="preserve">in autumn 2018. This arrangement will inform </w:t>
      </w:r>
      <w:r w:rsidR="00C24970">
        <w:t xml:space="preserve">any </w:t>
      </w:r>
      <w:r>
        <w:t>future legislation</w:t>
      </w:r>
      <w:r w:rsidR="00C24970">
        <w:t xml:space="preserve"> </w:t>
      </w:r>
      <w:r w:rsidR="00FE1431">
        <w:t xml:space="preserve">in relation to the </w:t>
      </w:r>
      <w:r w:rsidR="007909E0">
        <w:t>regulation and assurance of</w:t>
      </w:r>
      <w:r>
        <w:t xml:space="preserve"> </w:t>
      </w:r>
      <w:r w:rsidR="006E5609">
        <w:t>T Level</w:t>
      </w:r>
      <w:r w:rsidR="007909E0">
        <w:t>s</w:t>
      </w:r>
      <w:r>
        <w:t>.</w:t>
      </w:r>
    </w:p>
    <w:p w14:paraId="6A2FA246" w14:textId="77777777" w:rsidR="004A6149" w:rsidRDefault="004A6149" w:rsidP="003E1E6A">
      <w:pPr>
        <w:pStyle w:val="Heading3"/>
        <w:jc w:val="both"/>
      </w:pPr>
      <w:bookmarkStart w:id="66" w:name="_Toc515018178"/>
      <w:r>
        <w:t>Accountability</w:t>
      </w:r>
      <w:bookmarkEnd w:id="66"/>
    </w:p>
    <w:p w14:paraId="40714919" w14:textId="512DCA19" w:rsidR="004A6149" w:rsidRDefault="004A6149" w:rsidP="003E1E6A">
      <w:pPr>
        <w:jc w:val="both"/>
        <w:rPr>
          <w:rFonts w:cs="Arial"/>
        </w:rPr>
      </w:pPr>
      <w:r>
        <w:t xml:space="preserve">We will put in place a strong set of accountability measures to judge the impact of </w:t>
      </w:r>
      <w:r w:rsidR="006E5609">
        <w:t>T Level</w:t>
      </w:r>
      <w:r>
        <w:t xml:space="preserve">s. There was support amongst consultation </w:t>
      </w:r>
      <w:r w:rsidRPr="00D7557C">
        <w:t xml:space="preserve">respondents </w:t>
      </w:r>
      <w:r>
        <w:t>for the accountability measures we proposed, with strong</w:t>
      </w:r>
      <w:r w:rsidRPr="00D7557C">
        <w:t xml:space="preserve"> agreement that destination measures provide the strongest evidence that</w:t>
      </w:r>
      <w:r>
        <w:t xml:space="preserve"> </w:t>
      </w:r>
      <w:r w:rsidR="006E5609">
        <w:t>T Level</w:t>
      </w:r>
      <w:r>
        <w:t xml:space="preserve">s are fit for purpose, as well as </w:t>
      </w:r>
      <w:r w:rsidRPr="0089477C">
        <w:rPr>
          <w:rFonts w:cs="Arial"/>
        </w:rPr>
        <w:t>support</w:t>
      </w:r>
      <w:r>
        <w:rPr>
          <w:rFonts w:cs="Arial"/>
        </w:rPr>
        <w:t xml:space="preserve"> for measuring completion rates. W</w:t>
      </w:r>
      <w:r w:rsidRPr="0089477C">
        <w:rPr>
          <w:rFonts w:cs="Arial"/>
        </w:rPr>
        <w:t xml:space="preserve">e will </w:t>
      </w:r>
      <w:r>
        <w:rPr>
          <w:rFonts w:cs="Arial"/>
        </w:rPr>
        <w:t>work with providers</w:t>
      </w:r>
      <w:r w:rsidRPr="0089477C">
        <w:rPr>
          <w:rFonts w:cs="Arial"/>
        </w:rPr>
        <w:t xml:space="preserve"> to determine how we should treat students who do not complete their course because they have started an</w:t>
      </w:r>
      <w:r w:rsidR="00E05751">
        <w:rPr>
          <w:rFonts w:cs="Arial"/>
        </w:rPr>
        <w:t xml:space="preserve"> apprenticeship</w:t>
      </w:r>
      <w:r>
        <w:rPr>
          <w:rFonts w:cs="Arial"/>
        </w:rPr>
        <w:t>.</w:t>
      </w:r>
    </w:p>
    <w:p w14:paraId="17425A36" w14:textId="6428EE9E" w:rsidR="004A6149" w:rsidRPr="00A60829" w:rsidRDefault="006E5609" w:rsidP="007E772F">
      <w:pPr>
        <w:pStyle w:val="Heading2"/>
        <w:numPr>
          <w:ilvl w:val="0"/>
          <w:numId w:val="22"/>
        </w:numPr>
        <w:jc w:val="both"/>
        <w:rPr>
          <w:sz w:val="36"/>
          <w:szCs w:val="36"/>
        </w:rPr>
      </w:pPr>
      <w:bookmarkStart w:id="67" w:name="_Toc515018179"/>
      <w:r>
        <w:rPr>
          <w:sz w:val="36"/>
          <w:szCs w:val="36"/>
        </w:rPr>
        <w:t>T Level</w:t>
      </w:r>
      <w:r w:rsidR="004A6149" w:rsidRPr="00A60829">
        <w:rPr>
          <w:sz w:val="36"/>
          <w:szCs w:val="36"/>
        </w:rPr>
        <w:t xml:space="preserve"> delivery</w:t>
      </w:r>
      <w:bookmarkEnd w:id="67"/>
    </w:p>
    <w:p w14:paraId="678B78F8" w14:textId="11570243" w:rsidR="004A6149" w:rsidRPr="00D7557C" w:rsidRDefault="004A6149" w:rsidP="003E1E6A">
      <w:pPr>
        <w:pStyle w:val="Heading3"/>
        <w:jc w:val="both"/>
      </w:pPr>
      <w:bookmarkStart w:id="68" w:name="_Toc515018180"/>
      <w:r>
        <w:t xml:space="preserve">Supporting providers to deliver </w:t>
      </w:r>
      <w:r w:rsidR="006E5609">
        <w:t>T Level</w:t>
      </w:r>
      <w:r>
        <w:t>s</w:t>
      </w:r>
      <w:bookmarkEnd w:id="68"/>
      <w:r>
        <w:t xml:space="preserve"> </w:t>
      </w:r>
      <w:bookmarkEnd w:id="61"/>
      <w:bookmarkEnd w:id="62"/>
    </w:p>
    <w:p w14:paraId="6CACBA80" w14:textId="2A082172" w:rsidR="004A6149" w:rsidRDefault="004A6149" w:rsidP="003E1E6A">
      <w:pPr>
        <w:jc w:val="both"/>
      </w:pPr>
      <w:r>
        <w:t>We know that t</w:t>
      </w:r>
      <w:r w:rsidRPr="00D7557C">
        <w:t xml:space="preserve">he introduction and delivery of </w:t>
      </w:r>
      <w:r w:rsidR="006E5609">
        <w:t>T Level</w:t>
      </w:r>
      <w:r w:rsidRPr="00D7557C">
        <w:t xml:space="preserve">s </w:t>
      </w:r>
      <w:r>
        <w:t>will be</w:t>
      </w:r>
      <w:r w:rsidRPr="00D7557C">
        <w:t xml:space="preserve"> a challenge for the </w:t>
      </w:r>
      <w:r w:rsidR="007F6E2C">
        <w:t xml:space="preserve">FE </w:t>
      </w:r>
      <w:r w:rsidRPr="00D7557C">
        <w:t>sector</w:t>
      </w:r>
      <w:r>
        <w:t xml:space="preserve">, even with additional funding. The </w:t>
      </w:r>
      <w:r w:rsidRPr="00FE0230">
        <w:t>main challenge</w:t>
      </w:r>
      <w:r>
        <w:t xml:space="preserve"> identified in the consultation</w:t>
      </w:r>
      <w:r w:rsidRPr="00FE0230">
        <w:t xml:space="preserve"> was </w:t>
      </w:r>
      <w:r>
        <w:t>making sure that staff have</w:t>
      </w:r>
      <w:r w:rsidRPr="00FE0230">
        <w:t xml:space="preserve"> sufficient expertise, </w:t>
      </w:r>
      <w:r>
        <w:t>as</w:t>
      </w:r>
      <w:r w:rsidRPr="00FE0230">
        <w:t xml:space="preserve"> providers </w:t>
      </w:r>
      <w:r>
        <w:t xml:space="preserve">will need </w:t>
      </w:r>
      <w:r w:rsidRPr="00FE0230">
        <w:t>to upskill current teaching staff and recruit additional</w:t>
      </w:r>
      <w:r>
        <w:t xml:space="preserve"> skilled staff.</w:t>
      </w:r>
      <w:r w:rsidRPr="00FE0230">
        <w:t xml:space="preserve"> </w:t>
      </w:r>
      <w:r>
        <w:t>We will work</w:t>
      </w:r>
      <w:r w:rsidRPr="00D7557C">
        <w:t xml:space="preserve"> closely with the sector to develop a programme of support to help providers prepare for the delivery of </w:t>
      </w:r>
      <w:r w:rsidR="006E5609">
        <w:t>T Level</w:t>
      </w:r>
      <w:r w:rsidRPr="00D7557C">
        <w:t>s. This includes an i</w:t>
      </w:r>
      <w:r>
        <w:t xml:space="preserve">nvestment of up to £20m </w:t>
      </w:r>
      <w:r w:rsidRPr="00D7557C">
        <w:t>to improve the quality of teaching over the next two years</w:t>
      </w:r>
      <w:r>
        <w:t>.</w:t>
      </w:r>
    </w:p>
    <w:p w14:paraId="3BDCC983" w14:textId="6E329D8D" w:rsidR="00056498" w:rsidRDefault="00056498" w:rsidP="003E1E6A">
      <w:pPr>
        <w:jc w:val="both"/>
      </w:pPr>
      <w:r w:rsidRPr="000B4F60">
        <w:t xml:space="preserve">In the 2017 Spring Budget, we announced additional funding, rising to £500 million a year, to cover the additional taught hours and </w:t>
      </w:r>
      <w:r>
        <w:t>industry</w:t>
      </w:r>
      <w:r w:rsidRPr="000B4F60">
        <w:t xml:space="preserve"> placement requirements for </w:t>
      </w:r>
      <w:r w:rsidR="006E5609">
        <w:t>T Level</w:t>
      </w:r>
      <w:r w:rsidRPr="000B4F60">
        <w:t>s</w:t>
      </w:r>
      <w:r>
        <w:t>. We are asking all</w:t>
      </w:r>
      <w:r w:rsidRPr="00EB7F61">
        <w:t xml:space="preserve"> providers to complete a data collection about their plans </w:t>
      </w:r>
      <w:r>
        <w:t xml:space="preserve">to implement </w:t>
      </w:r>
      <w:r w:rsidR="006E5609">
        <w:t>T Level</w:t>
      </w:r>
      <w:r>
        <w:t>s</w:t>
      </w:r>
      <w:r w:rsidR="00CF3B06">
        <w:t xml:space="preserve"> and </w:t>
      </w:r>
      <w:r w:rsidR="00CF3B06" w:rsidRPr="00EB7F61">
        <w:t xml:space="preserve">will use </w:t>
      </w:r>
      <w:r w:rsidR="00CF3B06">
        <w:t>t</w:t>
      </w:r>
      <w:r w:rsidR="00CF3B06" w:rsidRPr="00EB7F61">
        <w:t xml:space="preserve">he information to </w:t>
      </w:r>
      <w:r w:rsidR="00CF3B06" w:rsidRPr="00B74548">
        <w:t xml:space="preserve">plan </w:t>
      </w:r>
      <w:r w:rsidR="00B74548">
        <w:t>tailored support</w:t>
      </w:r>
      <w:r w:rsidR="00CF3B06">
        <w:t>.</w:t>
      </w:r>
    </w:p>
    <w:p w14:paraId="3910A798" w14:textId="64AF124C" w:rsidR="003E1E6A" w:rsidRPr="006E1EA7" w:rsidRDefault="006E5609" w:rsidP="003E1E6A">
      <w:bookmarkStart w:id="69" w:name="_Toc510625271"/>
      <w:bookmarkStart w:id="70" w:name="_Toc510625522"/>
      <w:r>
        <w:t>T Level</w:t>
      </w:r>
      <w:r w:rsidR="003E1E6A" w:rsidRPr="00D17CF9">
        <w:t xml:space="preserve">s will take time to become established. After the first procurement, successful AOs will have a year to develop the qualifications. We have announced the providers who will deliver the first </w:t>
      </w:r>
      <w:r>
        <w:t>T Level</w:t>
      </w:r>
      <w:r w:rsidR="003E1E6A" w:rsidRPr="00D17CF9">
        <w:t xml:space="preserve">s and are planning a national readiness support programme to help </w:t>
      </w:r>
      <w:r w:rsidR="003E1E6A" w:rsidRPr="00D17CF9">
        <w:lastRenderedPageBreak/>
        <w:t xml:space="preserve">them, and other providers who follow, to get ready to deliver. We are currently planning to introduce three </w:t>
      </w:r>
      <w:r>
        <w:t>T Level</w:t>
      </w:r>
      <w:r w:rsidR="003E1E6A" w:rsidRPr="00D17CF9">
        <w:t xml:space="preserve">s from September 2020, and </w:t>
      </w:r>
      <w:r w:rsidR="00C16B6E">
        <w:t xml:space="preserve">outline content for these has been made available on </w:t>
      </w:r>
      <w:r w:rsidR="003E1E6A" w:rsidRPr="00D17CF9">
        <w:t>the Institute</w:t>
      </w:r>
      <w:r w:rsidR="00C16B6E">
        <w:t>’s website</w:t>
      </w:r>
      <w:r w:rsidR="003E1E6A" w:rsidRPr="00D17CF9">
        <w:t>.</w:t>
      </w:r>
    </w:p>
    <w:p w14:paraId="5941116E" w14:textId="2B5DD90F" w:rsidR="00CF626B" w:rsidRPr="006E1EA7" w:rsidRDefault="00B74548" w:rsidP="00CF626B">
      <w:pPr>
        <w:jc w:val="both"/>
      </w:pPr>
      <w:r w:rsidRPr="00B74548">
        <w:t>Some respondents, including the CBI, raised concerns about the capacity of the system to respond to this pace of roll</w:t>
      </w:r>
      <w:r w:rsidR="00BB3519">
        <w:t>-</w:t>
      </w:r>
      <w:r w:rsidRPr="00B74548">
        <w:t>out.</w:t>
      </w:r>
      <w:r w:rsidR="00DC4D3E">
        <w:t xml:space="preserve"> </w:t>
      </w:r>
      <w:r w:rsidRPr="00B74548">
        <w:t>We recognise these concerns. O</w:t>
      </w:r>
      <w:r w:rsidRPr="00B74548">
        <w:rPr>
          <w:rFonts w:cs="Arial"/>
          <w:color w:val="000000"/>
        </w:rPr>
        <w:t>ur priority is to deliver high quality programmes and therefore</w:t>
      </w:r>
      <w:r w:rsidRPr="00B74548">
        <w:t xml:space="preserve"> we have decided to extend the full</w:t>
      </w:r>
      <w:r w:rsidR="00C7471F">
        <w:t xml:space="preserve"> roll</w:t>
      </w:r>
      <w:r w:rsidR="00BB3519">
        <w:t>-</w:t>
      </w:r>
      <w:r w:rsidR="00C7471F">
        <w:t xml:space="preserve">out of </w:t>
      </w:r>
      <w:r w:rsidR="006E5609">
        <w:t>T Level</w:t>
      </w:r>
      <w:r w:rsidR="00C7471F">
        <w:t xml:space="preserve">s </w:t>
      </w:r>
      <w:r w:rsidR="004E2308">
        <w:t>beyond 2022</w:t>
      </w:r>
      <w:r w:rsidRPr="00B74548">
        <w:t>.</w:t>
      </w:r>
    </w:p>
    <w:p w14:paraId="7D3A4183" w14:textId="22520645" w:rsidR="003E1E6A" w:rsidRPr="006E1EA7" w:rsidRDefault="009D02D1" w:rsidP="00CF626B">
      <w:pPr>
        <w:jc w:val="both"/>
      </w:pPr>
      <w:r>
        <w:t>As part of this, w</w:t>
      </w:r>
      <w:r w:rsidR="003E1E6A" w:rsidRPr="00D17CF9">
        <w:t xml:space="preserve">e want to take an agile approach in responding to the speed of </w:t>
      </w:r>
      <w:r w:rsidR="006E5609">
        <w:t>T Level</w:t>
      </w:r>
      <w:r w:rsidR="003E1E6A" w:rsidRPr="00D17CF9">
        <w:t xml:space="preserve"> panels' work, and in taking into account the capacity of AOs to bid for licences and the capacity of providers to adopt new </w:t>
      </w:r>
      <w:r w:rsidR="006E5609">
        <w:t>T Level</w:t>
      </w:r>
      <w:r w:rsidR="003E1E6A" w:rsidRPr="00D17CF9">
        <w:t xml:space="preserve">s. In some cases this may mean we slow plans to get a </w:t>
      </w:r>
      <w:r w:rsidR="006E5609">
        <w:t>T Level</w:t>
      </w:r>
      <w:r w:rsidR="003E1E6A" w:rsidRPr="00D17CF9">
        <w:t xml:space="preserve"> into delivery – for example, the Building Services Engineering </w:t>
      </w:r>
      <w:r w:rsidR="006E5609">
        <w:t>T Level</w:t>
      </w:r>
      <w:r w:rsidR="003E1E6A" w:rsidRPr="00D17CF9">
        <w:t xml:space="preserve"> – and in others we accelerate delivery – such as the Design, Surveying and Planning </w:t>
      </w:r>
      <w:r w:rsidR="006E5609">
        <w:t>T Level</w:t>
      </w:r>
      <w:r w:rsidR="003E1E6A" w:rsidRPr="00D17CF9">
        <w:t>. We will confirm the final sequencing of the roll</w:t>
      </w:r>
      <w:r w:rsidR="00BB3519">
        <w:t>-</w:t>
      </w:r>
      <w:r w:rsidR="003E1E6A" w:rsidRPr="00D17CF9">
        <w:t xml:space="preserve">out of </w:t>
      </w:r>
      <w:r w:rsidR="006E5609">
        <w:t>T Level</w:t>
      </w:r>
      <w:r w:rsidR="003E1E6A" w:rsidRPr="00D17CF9">
        <w:t xml:space="preserve">s once the outline content is finalised by </w:t>
      </w:r>
      <w:r w:rsidR="006E5609">
        <w:t>T Level</w:t>
      </w:r>
      <w:r w:rsidR="003E1E6A" w:rsidRPr="00D17CF9">
        <w:t xml:space="preserve"> panels.</w:t>
      </w:r>
    </w:p>
    <w:p w14:paraId="13A52836" w14:textId="6985B9F6" w:rsidR="002B0FAC" w:rsidRDefault="002B0FAC" w:rsidP="003E1E6A">
      <w:pPr>
        <w:jc w:val="both"/>
      </w:pPr>
      <w:r>
        <w:t xml:space="preserve">We are already communicating with key audiences to increase awareness, understanding and engagement. As we move towards first teaching in 2020, the scale and pace of this communication will increase. As well as giving regular updates on progress, a comprehensive marketing strategy will be developed to make sure that parents, teachers, students and careers professionals know about </w:t>
      </w:r>
      <w:r w:rsidR="006E5609">
        <w:t>T Level</w:t>
      </w:r>
      <w:r>
        <w:t xml:space="preserve">s and when new technical options will be available. </w:t>
      </w:r>
    </w:p>
    <w:p w14:paraId="5B043211" w14:textId="1E03691E" w:rsidR="004A6149" w:rsidRPr="00417A99" w:rsidRDefault="004A6149" w:rsidP="003E1E6A">
      <w:pPr>
        <w:jc w:val="both"/>
        <w:rPr>
          <w:sz w:val="22"/>
          <w:szCs w:val="22"/>
        </w:rPr>
      </w:pPr>
      <w:r w:rsidRPr="00B9174E">
        <w:t xml:space="preserve">There are </w:t>
      </w:r>
      <w:r>
        <w:t>excellent examples of providers engaging with industry professionals. We intend to build on this, but recognise</w:t>
      </w:r>
      <w:r w:rsidRPr="00D15A09">
        <w:t xml:space="preserve"> that </w:t>
      </w:r>
      <w:r>
        <w:t xml:space="preserve">there will be different challenges depending on a provider’s location and their technical educational offer. </w:t>
      </w:r>
      <w:r w:rsidR="00BA3B4F">
        <w:rPr>
          <w:lang w:eastAsia="en-US"/>
        </w:rPr>
        <w:t xml:space="preserve">We will </w:t>
      </w:r>
      <w:r w:rsidR="005E3149">
        <w:rPr>
          <w:lang w:eastAsia="en-US"/>
        </w:rPr>
        <w:t xml:space="preserve">work with the sector to </w:t>
      </w:r>
      <w:r w:rsidR="00BA3B4F">
        <w:rPr>
          <w:lang w:eastAsia="en-US"/>
        </w:rPr>
        <w:t xml:space="preserve">consider how best we can meet the commitment </w:t>
      </w:r>
      <w:r w:rsidR="00BA3B4F" w:rsidRPr="00B62409">
        <w:rPr>
          <w:lang w:eastAsia="en-US"/>
        </w:rPr>
        <w:t>set out in the Government’s manifesto</w:t>
      </w:r>
      <w:r w:rsidR="00BA3B4F">
        <w:rPr>
          <w:lang w:eastAsia="en-US"/>
        </w:rPr>
        <w:t xml:space="preserve"> to attract</w:t>
      </w:r>
      <w:r w:rsidR="00BA3B4F" w:rsidRPr="00B62409">
        <w:rPr>
          <w:lang w:eastAsia="en-US"/>
        </w:rPr>
        <w:t xml:space="preserve"> experienced industry professionals in</w:t>
      </w:r>
      <w:r w:rsidR="00BA3B4F">
        <w:rPr>
          <w:lang w:eastAsia="en-US"/>
        </w:rPr>
        <w:t>to</w:t>
      </w:r>
      <w:r w:rsidR="00BA3B4F" w:rsidRPr="00B62409">
        <w:rPr>
          <w:lang w:eastAsia="en-US"/>
        </w:rPr>
        <w:t xml:space="preserve"> </w:t>
      </w:r>
      <w:r w:rsidR="005E3149">
        <w:rPr>
          <w:lang w:eastAsia="en-US"/>
        </w:rPr>
        <w:t>FE</w:t>
      </w:r>
      <w:r w:rsidR="00BA3B4F" w:rsidRPr="00B62409">
        <w:rPr>
          <w:lang w:eastAsia="en-US"/>
        </w:rPr>
        <w:t xml:space="preserve"> so </w:t>
      </w:r>
      <w:r w:rsidR="00BA3B4F" w:rsidRPr="004E2308">
        <w:rPr>
          <w:lang w:eastAsia="en-US"/>
        </w:rPr>
        <w:t xml:space="preserve">students </w:t>
      </w:r>
      <w:r w:rsidR="005E3149" w:rsidRPr="00AB2412">
        <w:t>can gain the knowledge and skills that industry needs</w:t>
      </w:r>
      <w:r w:rsidR="00BA3B4F" w:rsidRPr="004E2308">
        <w:rPr>
          <w:lang w:eastAsia="en-US"/>
        </w:rPr>
        <w:t>.</w:t>
      </w:r>
    </w:p>
    <w:p w14:paraId="4B0191BD" w14:textId="03E47067" w:rsidR="004A6149" w:rsidRPr="000A2A4B" w:rsidRDefault="004A6149" w:rsidP="003E1E6A">
      <w:pPr>
        <w:pStyle w:val="Heading3"/>
        <w:jc w:val="both"/>
      </w:pPr>
      <w:bookmarkStart w:id="71" w:name="_Toc515018181"/>
      <w:r>
        <w:t xml:space="preserve">Making </w:t>
      </w:r>
      <w:r w:rsidRPr="00837D74">
        <w:t>sur</w:t>
      </w:r>
      <w:r>
        <w:t>e that</w:t>
      </w:r>
      <w:r w:rsidRPr="00837D74">
        <w:t xml:space="preserve"> </w:t>
      </w:r>
      <w:r w:rsidR="006E5609">
        <w:t>T Level</w:t>
      </w:r>
      <w:r w:rsidRPr="00837D74">
        <w:t>s offered by providers meet skills needs</w:t>
      </w:r>
      <w:bookmarkEnd w:id="69"/>
      <w:bookmarkEnd w:id="70"/>
      <w:bookmarkEnd w:id="71"/>
      <w:r w:rsidRPr="00837D74">
        <w:t xml:space="preserve"> </w:t>
      </w:r>
    </w:p>
    <w:p w14:paraId="1640D827" w14:textId="6DB8E459" w:rsidR="004A6149" w:rsidRPr="00D7557C" w:rsidRDefault="004A6149" w:rsidP="00616176">
      <w:pPr>
        <w:jc w:val="both"/>
      </w:pPr>
      <w:r>
        <w:t xml:space="preserve">There are plans to make sure that skills provision, including </w:t>
      </w:r>
      <w:r w:rsidR="006E5609">
        <w:t>T Level</w:t>
      </w:r>
      <w:r>
        <w:t>s, meets local skills needs, such as plans to introduce Skills Advisory Panels (SAPs)</w:t>
      </w:r>
      <w:r w:rsidR="006D04AE">
        <w:t xml:space="preserve"> </w:t>
      </w:r>
      <w:r w:rsidR="006D04AE" w:rsidRPr="006D04AE">
        <w:t xml:space="preserve">and </w:t>
      </w:r>
      <w:r w:rsidR="006D04AE" w:rsidRPr="006D04AE">
        <w:rPr>
          <w:rFonts w:cs="Arial"/>
        </w:rPr>
        <w:t>Local Digital Skills Partnerships (LDSPs)</w:t>
      </w:r>
      <w:r w:rsidR="00616176" w:rsidRPr="006D04AE">
        <w:t>.</w:t>
      </w:r>
      <w:r w:rsidR="00616176">
        <w:t xml:space="preserve"> These </w:t>
      </w:r>
      <w:r w:rsidRPr="001A5462">
        <w:t>will work within existing local infrastructures</w:t>
      </w:r>
      <w:r>
        <w:t>,</w:t>
      </w:r>
      <w:r w:rsidRPr="001A5462">
        <w:t xml:space="preserve"> such as Mayoral Combined </w:t>
      </w:r>
      <w:r w:rsidRPr="003F1B6C">
        <w:t xml:space="preserve">Authorities (MCAs) and </w:t>
      </w:r>
      <w:r w:rsidRPr="00616176">
        <w:rPr>
          <w:rStyle w:val="st1"/>
          <w:rFonts w:cs="Arial"/>
        </w:rPr>
        <w:t>Local Enterprise Partnerships (</w:t>
      </w:r>
      <w:r w:rsidRPr="003F1B6C">
        <w:t xml:space="preserve">LEPs), to bring </w:t>
      </w:r>
      <w:r>
        <w:t xml:space="preserve">together </w:t>
      </w:r>
      <w:r w:rsidRPr="001A5462">
        <w:t xml:space="preserve">local </w:t>
      </w:r>
      <w:r>
        <w:t>businesses and providers to work together to meet</w:t>
      </w:r>
      <w:r w:rsidRPr="001A5462">
        <w:t xml:space="preserve"> current and future skills needs</w:t>
      </w:r>
      <w:r>
        <w:t>.</w:t>
      </w:r>
      <w:r w:rsidR="00616176">
        <w:t xml:space="preserve"> </w:t>
      </w:r>
      <w:r w:rsidR="006D04AE" w:rsidRPr="006D04AE">
        <w:rPr>
          <w:rFonts w:cs="Arial"/>
        </w:rPr>
        <w:t xml:space="preserve">We encourage FE providers to work in partnership with MCAs and LEPs to boost the local </w:t>
      </w:r>
      <w:r w:rsidR="006E5609">
        <w:rPr>
          <w:rFonts w:cs="Arial"/>
        </w:rPr>
        <w:t>T Level</w:t>
      </w:r>
      <w:r w:rsidR="006D04AE" w:rsidRPr="006D04AE">
        <w:rPr>
          <w:rFonts w:cs="Arial"/>
        </w:rPr>
        <w:t xml:space="preserve"> offer.</w:t>
      </w:r>
    </w:p>
    <w:p w14:paraId="60C4F601" w14:textId="691D2EBA" w:rsidR="00713B93" w:rsidRPr="00A60829" w:rsidRDefault="006E5609" w:rsidP="007E772F">
      <w:pPr>
        <w:pStyle w:val="Heading2"/>
        <w:numPr>
          <w:ilvl w:val="0"/>
          <w:numId w:val="22"/>
        </w:numPr>
        <w:jc w:val="both"/>
        <w:rPr>
          <w:sz w:val="36"/>
          <w:szCs w:val="36"/>
        </w:rPr>
      </w:pPr>
      <w:bookmarkStart w:id="72" w:name="_Toc515018182"/>
      <w:bookmarkEnd w:id="36"/>
      <w:bookmarkEnd w:id="37"/>
      <w:bookmarkEnd w:id="38"/>
      <w:bookmarkEnd w:id="39"/>
      <w:bookmarkEnd w:id="44"/>
      <w:r>
        <w:rPr>
          <w:sz w:val="36"/>
          <w:szCs w:val="36"/>
        </w:rPr>
        <w:lastRenderedPageBreak/>
        <w:t>T Level</w:t>
      </w:r>
      <w:r w:rsidR="00713B93" w:rsidRPr="00A60829">
        <w:rPr>
          <w:sz w:val="36"/>
          <w:szCs w:val="36"/>
        </w:rPr>
        <w:t xml:space="preserve"> funding and equalities</w:t>
      </w:r>
      <w:bookmarkEnd w:id="72"/>
    </w:p>
    <w:p w14:paraId="620321BD" w14:textId="77777777" w:rsidR="00713B93" w:rsidRPr="00042C0D" w:rsidRDefault="00713B93" w:rsidP="003E1E6A">
      <w:pPr>
        <w:pStyle w:val="Heading3"/>
        <w:jc w:val="both"/>
      </w:pPr>
      <w:bookmarkStart w:id="73" w:name="_Toc515018183"/>
      <w:r w:rsidRPr="00042C0D">
        <w:t>Funding</w:t>
      </w:r>
      <w:bookmarkEnd w:id="73"/>
    </w:p>
    <w:p w14:paraId="28381376" w14:textId="303C350A" w:rsidR="009C3100" w:rsidRDefault="00713B93" w:rsidP="003E1E6A">
      <w:pPr>
        <w:jc w:val="both"/>
      </w:pPr>
      <w:r>
        <w:t>There was substantial support for retaining the existing National funding formula. We</w:t>
      </w:r>
      <w:r w:rsidRPr="006036CF">
        <w:t xml:space="preserve"> </w:t>
      </w:r>
      <w:r>
        <w:t>will</w:t>
      </w:r>
      <w:r w:rsidRPr="006036CF">
        <w:t xml:space="preserve"> </w:t>
      </w:r>
      <w:r>
        <w:t xml:space="preserve">therefore </w:t>
      </w:r>
      <w:r w:rsidRPr="006036CF">
        <w:t xml:space="preserve">build on </w:t>
      </w:r>
      <w:r>
        <w:t xml:space="preserve">this </w:t>
      </w:r>
      <w:r w:rsidRPr="006036CF">
        <w:t>to di</w:t>
      </w:r>
      <w:r>
        <w:t xml:space="preserve">stribute funding for </w:t>
      </w:r>
      <w:r w:rsidR="006E5609">
        <w:t>T Level</w:t>
      </w:r>
      <w:r>
        <w:t xml:space="preserve">s. </w:t>
      </w:r>
      <w:r w:rsidRPr="006036CF">
        <w:t xml:space="preserve">We recognise that the additional taught hours and </w:t>
      </w:r>
      <w:r w:rsidR="00AD759E">
        <w:t>industry placement</w:t>
      </w:r>
      <w:r w:rsidRPr="006036CF">
        <w:t xml:space="preserve"> requirements for </w:t>
      </w:r>
      <w:r w:rsidR="006E5609">
        <w:t>T Level</w:t>
      </w:r>
      <w:r w:rsidRPr="006036CF">
        <w:t>s will mean that they cost more to de</w:t>
      </w:r>
      <w:r>
        <w:t xml:space="preserve">liver than current programmes. </w:t>
      </w:r>
      <w:r w:rsidRPr="006036CF">
        <w:t>Additional funding, rising to £500 million a year</w:t>
      </w:r>
      <w:r>
        <w:t>,</w:t>
      </w:r>
      <w:r w:rsidRPr="006036CF">
        <w:t xml:space="preserve"> is available to meet these additional costs.</w:t>
      </w:r>
      <w:r>
        <w:t xml:space="preserve"> </w:t>
      </w:r>
      <w:r w:rsidRPr="006036CF">
        <w:t xml:space="preserve">We expect to fund different </w:t>
      </w:r>
      <w:r w:rsidR="006E5609">
        <w:t>T Level</w:t>
      </w:r>
      <w:r w:rsidRPr="006036CF">
        <w:t>s at different rates to reflect the cost of delivery (</w:t>
      </w:r>
      <w:r>
        <w:t>e.g. for the use of specialist equipment</w:t>
      </w:r>
      <w:r w:rsidRPr="006036CF">
        <w:t xml:space="preserve">) and </w:t>
      </w:r>
      <w:r>
        <w:t xml:space="preserve">for variations in </w:t>
      </w:r>
      <w:r w:rsidRPr="006036CF">
        <w:t xml:space="preserve">the number of </w:t>
      </w:r>
      <w:r>
        <w:t xml:space="preserve">additional </w:t>
      </w:r>
      <w:r w:rsidRPr="006036CF">
        <w:t>taught hours.</w:t>
      </w:r>
      <w:r>
        <w:t xml:space="preserve"> </w:t>
      </w:r>
    </w:p>
    <w:p w14:paraId="10E9F6BB" w14:textId="10CB9528" w:rsidR="009C3100" w:rsidRPr="009C3100" w:rsidRDefault="009C3100" w:rsidP="003E1E6A">
      <w:pPr>
        <w:jc w:val="both"/>
        <w:rPr>
          <w:sz w:val="22"/>
          <w:szCs w:val="22"/>
        </w:rPr>
      </w:pPr>
      <w:r w:rsidRPr="009C3100">
        <w:t>Respondents indicate</w:t>
      </w:r>
      <w:r w:rsidR="003E1E6A">
        <w:t xml:space="preserve">d that funding should initially </w:t>
      </w:r>
      <w:r w:rsidRPr="009C3100">
        <w:t xml:space="preserve">be provided in the year it is needed, rather than on a lagged basis. We will develop an approach to allocate funding that addresses stakeholder concerns in the initial roll-out of </w:t>
      </w:r>
      <w:r w:rsidR="006E5609">
        <w:t>T Level</w:t>
      </w:r>
      <w:r w:rsidRPr="009C3100">
        <w:t xml:space="preserve">s, subject to appropriate checks and adjustments e.g. for retention. This will be part of the detailed funding arrangements, which we will work closely with sector representatives to develop. </w:t>
      </w:r>
      <w:r>
        <w:t>We plan to consult further on funding arrangements this autumn.</w:t>
      </w:r>
    </w:p>
    <w:p w14:paraId="7BD5DDFC" w14:textId="77777777" w:rsidR="00713B93" w:rsidRPr="004A7133" w:rsidRDefault="00713B93" w:rsidP="003E1E6A">
      <w:pPr>
        <w:pStyle w:val="Heading3"/>
        <w:jc w:val="both"/>
      </w:pPr>
      <w:bookmarkStart w:id="74" w:name="_Toc515018184"/>
      <w:r w:rsidRPr="004A7133">
        <w:t>Equalities</w:t>
      </w:r>
      <w:bookmarkEnd w:id="74"/>
    </w:p>
    <w:p w14:paraId="56B1F73E" w14:textId="4826FA94" w:rsidR="00713B93" w:rsidRDefault="00713B93" w:rsidP="003E1E6A">
      <w:pPr>
        <w:jc w:val="both"/>
      </w:pPr>
      <w:r>
        <w:t xml:space="preserve">In accordance with our duties under the Equality Act 2010 we have considered the impact of the proposals on individuals sharing protected characteristics in order to give due regard to the need to eliminate unlawful conduct, advance equality of opportunity and foster good relations. Taking into account the responses received to the consultation we have published an equalities </w:t>
      </w:r>
      <w:r w:rsidR="00AA0E2D">
        <w:t>analysis, which</w:t>
      </w:r>
      <w:r>
        <w:t xml:space="preserve"> is published along with this response.</w:t>
      </w:r>
    </w:p>
    <w:p w14:paraId="4BA93A83" w14:textId="208415BB" w:rsidR="002B0D0B" w:rsidRDefault="002B0D0B">
      <w:pPr>
        <w:spacing w:after="0" w:line="240" w:lineRule="auto"/>
      </w:pPr>
    </w:p>
    <w:p w14:paraId="025CD0B4" w14:textId="1CD6E885" w:rsidR="005C13FE" w:rsidRPr="005C13FE" w:rsidRDefault="005C13FE" w:rsidP="005C13FE">
      <w:pPr>
        <w:pStyle w:val="Heading1"/>
      </w:pPr>
      <w:bookmarkStart w:id="75" w:name="_Toc510088002"/>
      <w:bookmarkStart w:id="76" w:name="_Toc510625009"/>
      <w:bookmarkStart w:id="77" w:name="_Toc515018185"/>
      <w:r>
        <w:lastRenderedPageBreak/>
        <w:t>Government R</w:t>
      </w:r>
      <w:r w:rsidR="00896537" w:rsidRPr="005C13FE">
        <w:t>esponse</w:t>
      </w:r>
      <w:r w:rsidRPr="005C13FE">
        <w:t xml:space="preserve"> to the </w:t>
      </w:r>
      <w:r>
        <w:t>consultation</w:t>
      </w:r>
      <w:bookmarkEnd w:id="77"/>
      <w:r>
        <w:t xml:space="preserve"> </w:t>
      </w:r>
    </w:p>
    <w:p w14:paraId="0B3234A4" w14:textId="1C81594D" w:rsidR="008C34EC" w:rsidRPr="005C13FE" w:rsidRDefault="004A47D7" w:rsidP="007E772F">
      <w:pPr>
        <w:pStyle w:val="Heading2"/>
        <w:numPr>
          <w:ilvl w:val="0"/>
          <w:numId w:val="23"/>
        </w:numPr>
        <w:jc w:val="both"/>
        <w:rPr>
          <w:sz w:val="36"/>
          <w:szCs w:val="36"/>
        </w:rPr>
      </w:pPr>
      <w:bookmarkStart w:id="78" w:name="_Toc515018186"/>
      <w:r w:rsidRPr="005C13FE">
        <w:rPr>
          <w:sz w:val="36"/>
          <w:szCs w:val="36"/>
        </w:rPr>
        <w:t>Simplifying the qualifications system</w:t>
      </w:r>
      <w:bookmarkEnd w:id="75"/>
      <w:bookmarkEnd w:id="76"/>
      <w:bookmarkEnd w:id="78"/>
    </w:p>
    <w:p w14:paraId="04396323" w14:textId="66B66C88" w:rsidR="004A47D7" w:rsidRPr="00D7557C" w:rsidRDefault="004A47D7" w:rsidP="005F745F">
      <w:pPr>
        <w:pStyle w:val="Heading3"/>
        <w:jc w:val="both"/>
      </w:pPr>
      <w:bookmarkStart w:id="79" w:name="_Toc510088003"/>
      <w:bookmarkStart w:id="80" w:name="_Toc510088705"/>
      <w:bookmarkStart w:id="81" w:name="_Toc510623706"/>
      <w:bookmarkStart w:id="82" w:name="_Toc510623758"/>
      <w:bookmarkStart w:id="83" w:name="_Toc510625010"/>
      <w:bookmarkStart w:id="84" w:name="_Toc515018187"/>
      <w:r>
        <w:t xml:space="preserve">1.1 </w:t>
      </w:r>
      <w:r w:rsidRPr="00D7557C">
        <w:t>Review of qualifications at level 3</w:t>
      </w:r>
      <w:bookmarkEnd w:id="79"/>
      <w:bookmarkEnd w:id="80"/>
      <w:bookmarkEnd w:id="81"/>
      <w:bookmarkEnd w:id="82"/>
      <w:bookmarkEnd w:id="83"/>
      <w:bookmarkEnd w:id="84"/>
    </w:p>
    <w:p w14:paraId="1AC0030A" w14:textId="6D25CECF" w:rsidR="008C34EC" w:rsidRDefault="008C34EC" w:rsidP="005F745F">
      <w:pPr>
        <w:jc w:val="both"/>
        <w:rPr>
          <w:b/>
        </w:rPr>
      </w:pPr>
      <w:r w:rsidRPr="00D7557C">
        <w:rPr>
          <w:b/>
        </w:rPr>
        <w:t>Question 1:</w:t>
      </w:r>
      <w:r w:rsidRPr="00D7557C">
        <w:t xml:space="preserve"> </w:t>
      </w:r>
      <w:r w:rsidRPr="00D7557C">
        <w:rPr>
          <w:b/>
        </w:rPr>
        <w:t xml:space="preserve">Do you agree that the principles outlined above are the right ones on which to base a review of which level 3 qualifications we should continue to fund in the new system, alongside </w:t>
      </w:r>
      <w:r w:rsidR="006E5609">
        <w:rPr>
          <w:b/>
        </w:rPr>
        <w:t>T Level</w:t>
      </w:r>
      <w:r w:rsidRPr="00D7557C">
        <w:rPr>
          <w:b/>
        </w:rPr>
        <w:t>s and A levels? Yes/No. If no, what other principles do you think we should consider?</w:t>
      </w:r>
    </w:p>
    <w:p w14:paraId="5FD5A471" w14:textId="6FABEDAA" w:rsidR="00767D7E" w:rsidRDefault="001F3502" w:rsidP="005F745F">
      <w:pPr>
        <w:jc w:val="both"/>
        <w:rPr>
          <w:b/>
        </w:rPr>
      </w:pPr>
      <w:r>
        <w:rPr>
          <w:b/>
          <w:noProof/>
        </w:rPr>
        <w:drawing>
          <wp:anchor distT="0" distB="0" distL="114300" distR="114300" simplePos="0" relativeHeight="251656192" behindDoc="0" locked="0" layoutInCell="1" allowOverlap="1" wp14:anchorId="31C98AA5" wp14:editId="17C7DDB8">
            <wp:simplePos x="0" y="0"/>
            <wp:positionH relativeFrom="column">
              <wp:posOffset>-16084</wp:posOffset>
            </wp:positionH>
            <wp:positionV relativeFrom="paragraph">
              <wp:posOffset>1703</wp:posOffset>
            </wp:positionV>
            <wp:extent cx="6052843" cy="971550"/>
            <wp:effectExtent l="0" t="0" r="5080" b="0"/>
            <wp:wrapNone/>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2A8F62BD" w14:textId="72C7EE17" w:rsidR="00767D7E" w:rsidRDefault="00767D7E" w:rsidP="005F745F">
      <w:pPr>
        <w:jc w:val="both"/>
        <w:rPr>
          <w:b/>
        </w:rPr>
      </w:pPr>
    </w:p>
    <w:p w14:paraId="3C2EC1F0" w14:textId="7244FCA4" w:rsidR="007C59B7" w:rsidRDefault="001F3502" w:rsidP="005F745F">
      <w:pPr>
        <w:jc w:val="both"/>
      </w:pPr>
      <w:bookmarkStart w:id="85" w:name="_Toc509845362"/>
      <w:bookmarkEnd w:id="85"/>
      <w:r>
        <w:rPr>
          <w:noProof/>
        </w:rPr>
        <mc:AlternateContent>
          <mc:Choice Requires="wps">
            <w:drawing>
              <wp:anchor distT="0" distB="0" distL="114300" distR="114300" simplePos="0" relativeHeight="251683840" behindDoc="0" locked="0" layoutInCell="1" allowOverlap="1" wp14:anchorId="23006196" wp14:editId="3F6FCF35">
                <wp:simplePos x="0" y="0"/>
                <wp:positionH relativeFrom="margin">
                  <wp:posOffset>3872433</wp:posOffset>
                </wp:positionH>
                <wp:positionV relativeFrom="paragraph">
                  <wp:posOffset>318135</wp:posOffset>
                </wp:positionV>
                <wp:extent cx="2364206" cy="291314"/>
                <wp:effectExtent l="0" t="0" r="17145" b="13970"/>
                <wp:wrapNone/>
                <wp:docPr id="20" name="Rectangle 7"/>
                <wp:cNvGraphicFramePr/>
                <a:graphic xmlns:a="http://schemas.openxmlformats.org/drawingml/2006/main">
                  <a:graphicData uri="http://schemas.microsoft.com/office/word/2010/wordprocessingShape">
                    <wps:wsp>
                      <wps:cNvSpPr/>
                      <wps:spPr>
                        <a:xfrm>
                          <a:off x="0" y="0"/>
                          <a:ext cx="2364206" cy="291314"/>
                        </a:xfrm>
                        <a:prstGeom prst="rect">
                          <a:avLst/>
                        </a:prstGeom>
                        <a:solidFill>
                          <a:sysClr val="window" lastClr="FFFFFF"/>
                        </a:solidFill>
                        <a:ln w="12700" cap="flat" cmpd="sng" algn="ctr">
                          <a:solidFill>
                            <a:sysClr val="window" lastClr="FFFFFF"/>
                          </a:solidFill>
                          <a:prstDash val="solid"/>
                          <a:miter lim="800000"/>
                        </a:ln>
                        <a:effectLst/>
                      </wps:spPr>
                      <wps:txbx>
                        <w:txbxContent>
                          <w:p w14:paraId="692F3872" w14:textId="77777777" w:rsidR="000555CA" w:rsidRPr="00525A51" w:rsidRDefault="000555CA" w:rsidP="001F3502">
                            <w:pPr>
                              <w:pStyle w:val="NormalWeb"/>
                              <w:spacing w:before="0" w:beforeAutospacing="0" w:after="0" w:afterAutospacing="0"/>
                            </w:pPr>
                            <w:r w:rsidRPr="00525A51">
                              <w:rPr>
                                <w:rFonts w:ascii="Arial" w:hAnsi="Arial" w:cs="Arial"/>
                                <w:b/>
                                <w:bCs/>
                                <w:color w:val="000000" w:themeColor="dark1"/>
                                <w:kern w:val="24"/>
                              </w:rPr>
                              <w:t>Number of respondents: 380</w:t>
                            </w:r>
                          </w:p>
                        </w:txbxContent>
                      </wps:txbx>
                      <wps:bodyPr rtlCol="0" anchor="ctr">
                        <a:noAutofit/>
                      </wps:bodyPr>
                    </wps:wsp>
                  </a:graphicData>
                </a:graphic>
                <wp14:sizeRelV relativeFrom="margin">
                  <wp14:pctHeight>0</wp14:pctHeight>
                </wp14:sizeRelV>
              </wp:anchor>
            </w:drawing>
          </mc:Choice>
          <mc:Fallback>
            <w:pict>
              <v:rect w14:anchorId="23006196" id="Rectangle 7" o:spid="_x0000_s1026" style="position:absolute;left:0;text-align:left;margin-left:304.9pt;margin-top:25.05pt;width:186.15pt;height:22.95pt;z-index:251683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" fillcolor="window" strokecolor="window" strokeweight="1pt">
                <v:textbox>
                  <w:txbxContent>
                    <w:p w14:paraId="692F3872" w14:textId="77777777" w:rsidR="000555CA" w:rsidRPr="00525A51" w:rsidRDefault="000555CA" w:rsidP="001F3502">
                      <w:pPr>
                        <w:pStyle w:val="NormalWeb"/>
                        <w:spacing w:before="0" w:beforeAutospacing="0" w:after="0" w:afterAutospacing="0"/>
                      </w:pPr>
                      <w:r w:rsidRPr="00525A51">
                        <w:rPr>
                          <w:rFonts w:ascii="Arial" w:hAnsi="Arial" w:cs="Arial"/>
                          <w:b/>
                          <w:bCs/>
                          <w:color w:val="000000" w:themeColor="dark1"/>
                          <w:kern w:val="24"/>
                        </w:rPr>
                        <w:t>Number of respondents: 380</w:t>
                      </w:r>
                    </w:p>
                  </w:txbxContent>
                </v:textbox>
                <w10:wrap anchorx="margin"/>
              </v:rect>
            </w:pict>
          </mc:Fallback>
        </mc:AlternateContent>
      </w:r>
    </w:p>
    <w:p w14:paraId="4347EF8D" w14:textId="6F23CA99" w:rsidR="00FF3009" w:rsidRDefault="00FF3009" w:rsidP="005F745F">
      <w:pPr>
        <w:spacing w:after="0" w:line="240" w:lineRule="auto"/>
        <w:contextualSpacing/>
        <w:jc w:val="both"/>
      </w:pPr>
    </w:p>
    <w:p w14:paraId="2259754F" w14:textId="478B02FA" w:rsidR="00FF3009" w:rsidRDefault="00FF3009" w:rsidP="005F745F">
      <w:pPr>
        <w:spacing w:after="0" w:line="240" w:lineRule="auto"/>
        <w:contextualSpacing/>
        <w:jc w:val="both"/>
      </w:pPr>
    </w:p>
    <w:p w14:paraId="6E7824DC" w14:textId="1E254F26" w:rsidR="00E00E32" w:rsidRPr="00D34802" w:rsidRDefault="00E00E32" w:rsidP="007E772F">
      <w:pPr>
        <w:pStyle w:val="ListParagraph"/>
        <w:numPr>
          <w:ilvl w:val="0"/>
          <w:numId w:val="32"/>
        </w:numPr>
        <w:jc w:val="both"/>
      </w:pPr>
      <w:r w:rsidRPr="00D34802">
        <w:t xml:space="preserve">Most respondents agreed with the proposed principles for a review of level 3 qualifications, </w:t>
      </w:r>
      <w:r w:rsidRPr="00023AA7">
        <w:rPr>
          <w:rFonts w:cs="Arial"/>
        </w:rPr>
        <w:t xml:space="preserve">although there was a view that the principles should be defined more clearly. </w:t>
      </w:r>
      <w:r w:rsidRPr="00D34802">
        <w:t>Some respondents were concerned about removing qualifications that were well established and sup</w:t>
      </w:r>
      <w:r w:rsidR="00843279">
        <w:t xml:space="preserve">ported by employers, such </w:t>
      </w:r>
      <w:r w:rsidRPr="00D34802">
        <w:t xml:space="preserve">as </w:t>
      </w:r>
      <w:r w:rsidR="00797FC3" w:rsidRPr="00023AA7">
        <w:rPr>
          <w:rFonts w:cs="Arial"/>
        </w:rPr>
        <w:t xml:space="preserve">Applied General Qualifications </w:t>
      </w:r>
      <w:r w:rsidR="00797FC3">
        <w:t>(</w:t>
      </w:r>
      <w:r w:rsidRPr="00D34802">
        <w:t>AGQs</w:t>
      </w:r>
      <w:r w:rsidR="00797FC3">
        <w:t>)</w:t>
      </w:r>
      <w:r w:rsidRPr="00D34802">
        <w:t>, which they felt were successful in supporting student progression.</w:t>
      </w:r>
    </w:p>
    <w:p w14:paraId="5D41C9B8" w14:textId="4E6689B7" w:rsidR="00E00E32" w:rsidRDefault="002A37F5" w:rsidP="007E772F">
      <w:pPr>
        <w:pStyle w:val="ListParagraph"/>
        <w:numPr>
          <w:ilvl w:val="0"/>
          <w:numId w:val="32"/>
        </w:numPr>
        <w:jc w:val="both"/>
      </w:pPr>
      <w:r>
        <w:t>W</w:t>
      </w:r>
      <w:r w:rsidR="008E437B" w:rsidRPr="00D7557C">
        <w:t>e will</w:t>
      </w:r>
      <w:r w:rsidR="008E437B">
        <w:t xml:space="preserve"> therefore</w:t>
      </w:r>
      <w:r w:rsidR="008E437B" w:rsidRPr="00D7557C">
        <w:t xml:space="preserve"> proceed with the review of level 3 qualifications</w:t>
      </w:r>
      <w:r>
        <w:t>, with the exception of A levels, which have recently been reformed</w:t>
      </w:r>
      <w:r w:rsidR="008E437B">
        <w:t>. W</w:t>
      </w:r>
      <w:r w:rsidR="008E437B" w:rsidRPr="00D7557C">
        <w:t xml:space="preserve">e will set out more details about </w:t>
      </w:r>
      <w:r w:rsidR="008E437B">
        <w:t>the process for the review in due course</w:t>
      </w:r>
      <w:r w:rsidR="008E437B" w:rsidRPr="00D7557C">
        <w:t>,</w:t>
      </w:r>
      <w:r w:rsidR="008E437B">
        <w:t xml:space="preserve"> setting out how this will address the concerns raised.</w:t>
      </w:r>
      <w:r w:rsidR="008E437B" w:rsidRPr="00D7557C">
        <w:t xml:space="preserve"> </w:t>
      </w:r>
      <w:r w:rsidR="00E00E32">
        <w:t>W</w:t>
      </w:r>
      <w:r w:rsidR="00E00E32" w:rsidRPr="00D7557C">
        <w:t xml:space="preserve">e </w:t>
      </w:r>
      <w:r w:rsidR="00E00E32">
        <w:t>expect to</w:t>
      </w:r>
      <w:r w:rsidR="00E00E32" w:rsidRPr="00D7557C">
        <w:t xml:space="preserve"> engage </w:t>
      </w:r>
      <w:r w:rsidR="00E00E32">
        <w:t>widely</w:t>
      </w:r>
      <w:r w:rsidR="00E00E32" w:rsidRPr="00023AA7">
        <w:rPr>
          <w:rFonts w:cs="Arial"/>
        </w:rPr>
        <w:t xml:space="preserve"> as the review is designed to properly understand the impact of the process.</w:t>
      </w:r>
      <w:r w:rsidR="00E00E32" w:rsidRPr="00D7557C">
        <w:t xml:space="preserve"> We expect </w:t>
      </w:r>
      <w:r w:rsidR="0046507C">
        <w:t xml:space="preserve">that </w:t>
      </w:r>
      <w:r w:rsidR="00E00E32" w:rsidRPr="00D7557C">
        <w:t>decisions resulting from this r</w:t>
      </w:r>
      <w:r w:rsidR="0046507C">
        <w:t>eview will</w:t>
      </w:r>
      <w:r w:rsidR="00E00E32" w:rsidRPr="00D7557C">
        <w:t xml:space="preserve"> be implemented in line with the timeline for the i</w:t>
      </w:r>
      <w:r w:rsidR="0046507C">
        <w:t xml:space="preserve">ntroduction of </w:t>
      </w:r>
      <w:r w:rsidR="006E5609">
        <w:t>T Level</w:t>
      </w:r>
      <w:r w:rsidR="0046507C">
        <w:t>s</w:t>
      </w:r>
      <w:r w:rsidR="00E00E32" w:rsidRPr="00970A3D">
        <w:t xml:space="preserve">. </w:t>
      </w:r>
      <w:r w:rsidR="00E00E32">
        <w:t xml:space="preserve">However, this would not affect our ability to make </w:t>
      </w:r>
      <w:r w:rsidR="00E00E32" w:rsidRPr="00023AA7">
        <w:rPr>
          <w:color w:val="000000" w:themeColor="text1"/>
        </w:rPr>
        <w:t>decisions about funding in other contexts.</w:t>
      </w:r>
    </w:p>
    <w:p w14:paraId="260A94D3" w14:textId="7E71513F" w:rsidR="00E00E32" w:rsidRPr="00D7557C" w:rsidRDefault="00E00E32" w:rsidP="005F745F">
      <w:pPr>
        <w:pStyle w:val="Heading3"/>
        <w:jc w:val="both"/>
      </w:pPr>
      <w:bookmarkStart w:id="86" w:name="_Toc510623707"/>
      <w:bookmarkStart w:id="87" w:name="_Toc510623759"/>
      <w:bookmarkStart w:id="88" w:name="_Toc510625011"/>
      <w:bookmarkStart w:id="89" w:name="_Toc515018188"/>
      <w:r>
        <w:t xml:space="preserve">1.2 </w:t>
      </w:r>
      <w:r w:rsidRPr="00D7557C">
        <w:t>Review of</w:t>
      </w:r>
      <w:r>
        <w:t xml:space="preserve"> qualifications </w:t>
      </w:r>
      <w:r w:rsidRPr="00D7557C">
        <w:t>at level 2 and below</w:t>
      </w:r>
      <w:bookmarkEnd w:id="86"/>
      <w:bookmarkEnd w:id="87"/>
      <w:bookmarkEnd w:id="88"/>
      <w:bookmarkEnd w:id="89"/>
    </w:p>
    <w:p w14:paraId="51CED2A1" w14:textId="4EBE1F06" w:rsidR="00485A35" w:rsidRPr="00D7557C" w:rsidRDefault="00485A35" w:rsidP="005F745F">
      <w:pPr>
        <w:jc w:val="both"/>
        <w:rPr>
          <w:rFonts w:cs="Arial"/>
          <w:b/>
        </w:rPr>
      </w:pPr>
      <w:r w:rsidRPr="00D7557C">
        <w:rPr>
          <w:b/>
        </w:rPr>
        <w:t xml:space="preserve">Question 2: Do you agree that we should review qualifications at level 2 and below based on the principles that these qualifications should </w:t>
      </w:r>
      <w:r w:rsidRPr="00D7557C">
        <w:rPr>
          <w:rFonts w:cs="Arial"/>
          <w:b/>
        </w:rPr>
        <w:t xml:space="preserve">support progression into employment or higher-level study and have a value in their own right alongside </w:t>
      </w:r>
      <w:r w:rsidR="006E5609">
        <w:rPr>
          <w:rFonts w:cs="Arial"/>
          <w:b/>
        </w:rPr>
        <w:t>T Level</w:t>
      </w:r>
      <w:r w:rsidRPr="00D7557C">
        <w:rPr>
          <w:rFonts w:cs="Arial"/>
          <w:b/>
        </w:rPr>
        <w:t>s? Yes/No. If no, what other principles do you think we should consider?</w:t>
      </w:r>
    </w:p>
    <w:p w14:paraId="0998C6D5" w14:textId="48C9226B" w:rsidR="00972FCD" w:rsidRDefault="00DD66A9" w:rsidP="005F745F">
      <w:pPr>
        <w:jc w:val="both"/>
      </w:pPr>
      <w:bookmarkStart w:id="90" w:name="_Toc357771455"/>
      <w:r w:rsidRPr="00DD66A9">
        <w:rPr>
          <w:noProof/>
        </w:rPr>
        <mc:AlternateContent>
          <mc:Choice Requires="wps">
            <w:drawing>
              <wp:anchor distT="0" distB="0" distL="114300" distR="114300" simplePos="0" relativeHeight="251658240" behindDoc="0" locked="0" layoutInCell="1" allowOverlap="1" wp14:anchorId="3502A253" wp14:editId="67A27615">
                <wp:simplePos x="0" y="0"/>
                <wp:positionH relativeFrom="margin">
                  <wp:posOffset>3840683</wp:posOffset>
                </wp:positionH>
                <wp:positionV relativeFrom="paragraph">
                  <wp:posOffset>983615</wp:posOffset>
                </wp:positionV>
                <wp:extent cx="2264334" cy="368300"/>
                <wp:effectExtent l="0" t="0" r="22225" b="12700"/>
                <wp:wrapNone/>
                <wp:docPr id="10" name="Rectangle 5"/>
                <wp:cNvGraphicFramePr/>
                <a:graphic xmlns:a="http://schemas.openxmlformats.org/drawingml/2006/main">
                  <a:graphicData uri="http://schemas.microsoft.com/office/word/2010/wordprocessingShape">
                    <wps:wsp>
                      <wps:cNvSpPr/>
                      <wps:spPr>
                        <a:xfrm>
                          <a:off x="0" y="0"/>
                          <a:ext cx="2264334" cy="368300"/>
                        </a:xfrm>
                        <a:prstGeom prst="rect">
                          <a:avLst/>
                        </a:prstGeom>
                        <a:solidFill>
                          <a:sysClr val="window" lastClr="FFFFFF"/>
                        </a:solidFill>
                        <a:ln w="12700" cap="flat" cmpd="sng" algn="ctr">
                          <a:solidFill>
                            <a:sysClr val="window" lastClr="FFFFFF"/>
                          </a:solidFill>
                          <a:prstDash val="solid"/>
                          <a:miter lim="800000"/>
                        </a:ln>
                        <a:effectLst/>
                      </wps:spPr>
                      <wps:txbx>
                        <w:txbxContent>
                          <w:p w14:paraId="3660919E" w14:textId="77777777" w:rsidR="000555CA" w:rsidRPr="00525A51" w:rsidRDefault="000555CA" w:rsidP="00DD66A9">
                            <w:pPr>
                              <w:pStyle w:val="NormalWeb"/>
                              <w:spacing w:before="0" w:beforeAutospacing="0" w:after="0" w:afterAutospacing="0"/>
                              <w:jc w:val="center"/>
                            </w:pPr>
                            <w:r w:rsidRPr="00525A51">
                              <w:rPr>
                                <w:rFonts w:ascii="Arial" w:eastAsia="+mn-ea" w:hAnsi="Arial" w:cs="Arial"/>
                                <w:b/>
                                <w:bCs/>
                                <w:color w:val="000000"/>
                                <w:kern w:val="24"/>
                              </w:rPr>
                              <w:t>Number of respondents: 373</w:t>
                            </w:r>
                          </w:p>
                        </w:txbxContent>
                      </wps:txbx>
                      <wps:bodyPr rtlCol="0" anchor="ctr"/>
                    </wps:wsp>
                  </a:graphicData>
                </a:graphic>
                <wp14:sizeRelH relativeFrom="margin">
                  <wp14:pctWidth>0</wp14:pctWidth>
                </wp14:sizeRelH>
              </wp:anchor>
            </w:drawing>
          </mc:Choice>
          <mc:Fallback>
            <w:pict>
              <v:rect w14:anchorId="3502A253" id="Rectangle 5" o:spid="_x0000_s1027" style="position:absolute;left:0;text-align:left;margin-left:302.4pt;margin-top:77.45pt;width:178.3pt;height:29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" fillcolor="window" strokecolor="window" strokeweight="1pt">
                <v:textbox>
                  <w:txbxContent>
                    <w:p w14:paraId="3660919E" w14:textId="77777777" w:rsidR="000555CA" w:rsidRPr="00525A51" w:rsidRDefault="000555CA" w:rsidP="00DD66A9">
                      <w:pPr>
                        <w:pStyle w:val="NormalWeb"/>
                        <w:spacing w:before="0" w:beforeAutospacing="0" w:after="0" w:afterAutospacing="0"/>
                        <w:jc w:val="center"/>
                      </w:pPr>
                      <w:r w:rsidRPr="00525A51">
                        <w:rPr>
                          <w:rFonts w:ascii="Arial" w:eastAsia="+mn-ea" w:hAnsi="Arial" w:cs="Arial"/>
                          <w:b/>
                          <w:bCs/>
                          <w:color w:val="000000"/>
                          <w:kern w:val="24"/>
                        </w:rPr>
                        <w:t>Number of respondents: 373</w:t>
                      </w:r>
                    </w:p>
                  </w:txbxContent>
                </v:textbox>
                <w10:wrap anchorx="margin"/>
              </v:rect>
            </w:pict>
          </mc:Fallback>
        </mc:AlternateContent>
      </w:r>
      <w:r w:rsidRPr="00525A51">
        <w:rPr>
          <w:noProof/>
          <w:sz w:val="22"/>
          <w:szCs w:val="22"/>
        </w:rPr>
        <w:drawing>
          <wp:inline distT="0" distB="0" distL="0" distR="0" wp14:anchorId="0FCAF3C2" wp14:editId="62CD0369">
            <wp:extent cx="6050604" cy="972000"/>
            <wp:effectExtent l="0" t="0" r="762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608A7D3" w14:textId="7524F127" w:rsidR="00E00E32" w:rsidRDefault="00AD78BE" w:rsidP="007E772F">
      <w:pPr>
        <w:pStyle w:val="ListParagraph"/>
        <w:numPr>
          <w:ilvl w:val="0"/>
          <w:numId w:val="32"/>
        </w:numPr>
        <w:jc w:val="both"/>
      </w:pPr>
      <w:r w:rsidRPr="00D7557C">
        <w:lastRenderedPageBreak/>
        <w:t>The majority of respondents agreed with our proposals</w:t>
      </w:r>
      <w:r w:rsidR="004B5062">
        <w:t xml:space="preserve"> to review qualifications at level 2 and below</w:t>
      </w:r>
      <w:r w:rsidR="00B17377">
        <w:t xml:space="preserve"> and the principles on which that review would be based</w:t>
      </w:r>
      <w:r w:rsidRPr="00D7557C">
        <w:t xml:space="preserve">. </w:t>
      </w:r>
      <w:r w:rsidR="00E00E32">
        <w:t xml:space="preserve">However, respondents </w:t>
      </w:r>
      <w:r w:rsidR="009276B2">
        <w:t>suggested that p</w:t>
      </w:r>
      <w:r w:rsidRPr="00D7557C">
        <w:t xml:space="preserve">rovision at level 2 and below needs to cater for a wide range of student needs, including those who </w:t>
      </w:r>
      <w:r w:rsidR="009E7416">
        <w:t>do not have</w:t>
      </w:r>
      <w:r w:rsidR="006A55C6">
        <w:t xml:space="preserve"> </w:t>
      </w:r>
      <w:r w:rsidRPr="00D7557C">
        <w:t>basic literacy and numeracy skills</w:t>
      </w:r>
      <w:r w:rsidR="00F856C0">
        <w:t>, and</w:t>
      </w:r>
      <w:r w:rsidRPr="00D7557C">
        <w:t xml:space="preserve"> </w:t>
      </w:r>
      <w:r w:rsidR="006A55C6">
        <w:t xml:space="preserve">those who </w:t>
      </w:r>
      <w:r w:rsidRPr="00D7557C">
        <w:t>have SEND</w:t>
      </w:r>
      <w:r w:rsidR="000F2AD9">
        <w:t>.</w:t>
      </w:r>
    </w:p>
    <w:p w14:paraId="3C4717FD" w14:textId="6EB91872" w:rsidR="00E00E32" w:rsidRDefault="00E00E32" w:rsidP="007E772F">
      <w:pPr>
        <w:pStyle w:val="ListParagraph"/>
        <w:numPr>
          <w:ilvl w:val="0"/>
          <w:numId w:val="32"/>
        </w:numPr>
        <w:jc w:val="both"/>
      </w:pPr>
      <w:r w:rsidRPr="00D7557C">
        <w:t xml:space="preserve">We will </w:t>
      </w:r>
      <w:r>
        <w:t xml:space="preserve">therefore proceed with the </w:t>
      </w:r>
      <w:r w:rsidRPr="00D7557C">
        <w:t>review of qualifications at level 2 and below</w:t>
      </w:r>
      <w:r>
        <w:t xml:space="preserve">, taking account of the wide variety of student needs, including those with SEND. </w:t>
      </w:r>
      <w:r w:rsidR="00D95E70">
        <w:t xml:space="preserve">We recognise that provision at </w:t>
      </w:r>
      <w:r w:rsidR="00D95E70" w:rsidRPr="00703324">
        <w:t>level 2 (and below)</w:t>
      </w:r>
      <w:r w:rsidR="00D95E70">
        <w:t xml:space="preserve"> is a valuable route directly into employment for some students. </w:t>
      </w:r>
      <w:r>
        <w:t>We will work</w:t>
      </w:r>
      <w:r w:rsidRPr="00D7557C">
        <w:t xml:space="preserve"> with the </w:t>
      </w:r>
      <w:r w:rsidR="00600BBD">
        <w:t>Institute</w:t>
      </w:r>
      <w:r w:rsidRPr="00D7557C">
        <w:t>, providers and sector bodies to identify occupations where entry is at level 2 and where qualifications are likely to be needed</w:t>
      </w:r>
      <w:r>
        <w:t>. The review will also consider the</w:t>
      </w:r>
      <w:r w:rsidRPr="00D7557C">
        <w:t xml:space="preserve"> qualifications </w:t>
      </w:r>
      <w:r>
        <w:t xml:space="preserve">that </w:t>
      </w:r>
      <w:r w:rsidRPr="00D7557C">
        <w:t xml:space="preserve">provide suitable preparation for </w:t>
      </w:r>
      <w:r w:rsidR="006E5609">
        <w:t>T Level</w:t>
      </w:r>
      <w:r w:rsidRPr="00D7557C">
        <w:t>s or other level 3 qualifications, alongside the de</w:t>
      </w:r>
      <w:r>
        <w:t>velopment of our proposals for a t</w:t>
      </w:r>
      <w:r w:rsidRPr="00D7557C">
        <w:t xml:space="preserve">ransition </w:t>
      </w:r>
      <w:r>
        <w:t>offer</w:t>
      </w:r>
      <w:r w:rsidRPr="00D7557C">
        <w:t xml:space="preserve">. More information on our response to the transition </w:t>
      </w:r>
      <w:r w:rsidR="002A37F5">
        <w:t>offer</w:t>
      </w:r>
      <w:r w:rsidRPr="00D7557C">
        <w:t xml:space="preserve"> proposals is provided in section 9.</w:t>
      </w:r>
    </w:p>
    <w:p w14:paraId="0A6D9C18" w14:textId="4EB15484" w:rsidR="007043F9" w:rsidRDefault="007043F9" w:rsidP="007E772F">
      <w:pPr>
        <w:pStyle w:val="ListParagraph"/>
        <w:numPr>
          <w:ilvl w:val="0"/>
          <w:numId w:val="32"/>
        </w:numPr>
        <w:jc w:val="both"/>
      </w:pPr>
      <w:r>
        <w:t xml:space="preserve">A number of respondents </w:t>
      </w:r>
      <w:r w:rsidR="00B8483C">
        <w:t>commented</w:t>
      </w:r>
      <w:r>
        <w:t xml:space="preserve"> on the contribution of level 1 and 2 qual</w:t>
      </w:r>
      <w:r w:rsidR="00B8483C">
        <w:t xml:space="preserve">ifications for </w:t>
      </w:r>
      <w:r>
        <w:t>14-16</w:t>
      </w:r>
      <w:r w:rsidR="00B8483C">
        <w:t xml:space="preserve"> year olds</w:t>
      </w:r>
      <w:r>
        <w:t xml:space="preserve"> (Key Stage 4) including GCSEs</w:t>
      </w:r>
      <w:r w:rsidR="00B8483C">
        <w:t xml:space="preserve">, even though these were not in scope for the proposed review. </w:t>
      </w:r>
    </w:p>
    <w:p w14:paraId="04042160" w14:textId="371C9B09" w:rsidR="00E00E32" w:rsidRDefault="00E00E32" w:rsidP="007E772F">
      <w:pPr>
        <w:pStyle w:val="ListParagraph"/>
        <w:numPr>
          <w:ilvl w:val="0"/>
          <w:numId w:val="32"/>
        </w:numPr>
        <w:jc w:val="both"/>
      </w:pPr>
      <w:r>
        <w:t>We are introducing new, more rigorous GCSEs to put England’s education system on a par with high performing countries. We have also committed to no further reform of GCSEs and A levels (beyond the changes already announced) for the rest of this parliament. Following comments from respondents, we believe that there is a case for looking at the other, non-GCSE qualifications available for pupils aged 14-16, and propose to review these. W</w:t>
      </w:r>
      <w:r w:rsidRPr="00D7557C">
        <w:t>e will publish a consultation on the principles by which that review will be guided in due course.</w:t>
      </w:r>
    </w:p>
    <w:p w14:paraId="0FDEA5B3" w14:textId="1EB6D2EE" w:rsidR="00EF1A8E" w:rsidRPr="00927997" w:rsidRDefault="001340D9" w:rsidP="007E772F">
      <w:pPr>
        <w:pStyle w:val="Heading2"/>
        <w:numPr>
          <w:ilvl w:val="0"/>
          <w:numId w:val="23"/>
        </w:numPr>
        <w:jc w:val="both"/>
        <w:rPr>
          <w:sz w:val="36"/>
          <w:szCs w:val="36"/>
        </w:rPr>
      </w:pPr>
      <w:bookmarkStart w:id="91" w:name="_Toc509303677"/>
      <w:bookmarkStart w:id="92" w:name="_Toc509311169"/>
      <w:bookmarkStart w:id="93" w:name="_Toc509404831"/>
      <w:bookmarkStart w:id="94" w:name="_Toc509845364"/>
      <w:bookmarkStart w:id="95" w:name="_Toc510088004"/>
      <w:bookmarkStart w:id="96" w:name="_Toc510625012"/>
      <w:bookmarkStart w:id="97" w:name="_Toc515018189"/>
      <w:r>
        <w:rPr>
          <w:sz w:val="36"/>
          <w:szCs w:val="36"/>
        </w:rPr>
        <w:t>The Technical Q</w:t>
      </w:r>
      <w:r w:rsidR="00EF1A8E" w:rsidRPr="00927997">
        <w:rPr>
          <w:sz w:val="36"/>
          <w:szCs w:val="36"/>
        </w:rPr>
        <w:t>ualification</w:t>
      </w:r>
      <w:bookmarkEnd w:id="91"/>
      <w:bookmarkEnd w:id="92"/>
      <w:bookmarkEnd w:id="93"/>
      <w:bookmarkEnd w:id="94"/>
      <w:bookmarkEnd w:id="95"/>
      <w:bookmarkEnd w:id="96"/>
      <w:bookmarkEnd w:id="97"/>
    </w:p>
    <w:p w14:paraId="5AD6065A" w14:textId="2976E4A6" w:rsidR="006549EE" w:rsidRPr="00D7557C" w:rsidRDefault="00511C91" w:rsidP="005F745F">
      <w:pPr>
        <w:pStyle w:val="Heading3"/>
        <w:jc w:val="both"/>
      </w:pPr>
      <w:bookmarkStart w:id="98" w:name="_Toc509303678"/>
      <w:bookmarkStart w:id="99" w:name="_Toc509311170"/>
      <w:bookmarkStart w:id="100" w:name="_Toc509404832"/>
      <w:bookmarkStart w:id="101" w:name="_Toc509845365"/>
      <w:bookmarkStart w:id="102" w:name="_Toc510623761"/>
      <w:bookmarkStart w:id="103" w:name="_Toc510625013"/>
      <w:bookmarkStart w:id="104" w:name="_Toc510088005"/>
      <w:bookmarkStart w:id="105" w:name="_Toc510088707"/>
      <w:bookmarkStart w:id="106" w:name="_Toc515018190"/>
      <w:r>
        <w:t xml:space="preserve">2.1 </w:t>
      </w:r>
      <w:r w:rsidR="006549EE" w:rsidRPr="00D7557C">
        <w:t>Assessment</w:t>
      </w:r>
      <w:bookmarkEnd w:id="98"/>
      <w:bookmarkEnd w:id="99"/>
      <w:bookmarkEnd w:id="100"/>
      <w:bookmarkEnd w:id="101"/>
      <w:bookmarkEnd w:id="102"/>
      <w:bookmarkEnd w:id="103"/>
      <w:bookmarkEnd w:id="106"/>
      <w:r w:rsidR="00EE1D62">
        <w:t xml:space="preserve"> </w:t>
      </w:r>
      <w:bookmarkEnd w:id="104"/>
      <w:bookmarkEnd w:id="105"/>
    </w:p>
    <w:p w14:paraId="7CB2D28D" w14:textId="3C929984" w:rsidR="00EF1A8E" w:rsidRPr="00D7557C" w:rsidRDefault="00EF1A8E" w:rsidP="005F745F">
      <w:pPr>
        <w:jc w:val="both"/>
        <w:rPr>
          <w:rFonts w:cs="Arial"/>
          <w:b/>
          <w:bCs/>
        </w:rPr>
      </w:pPr>
      <w:r w:rsidRPr="00D7557C">
        <w:rPr>
          <w:rFonts w:cs="Arial"/>
          <w:b/>
          <w:bCs/>
        </w:rPr>
        <w:t>Question 3: Do you agree with the proposed approach to assessing technical qualifications? Yes/No – Please give reasons for your response.</w:t>
      </w:r>
    </w:p>
    <w:p w14:paraId="733D9FD7" w14:textId="0A51FC7F" w:rsidR="00525A51" w:rsidRDefault="006A6B10" w:rsidP="005F745F">
      <w:pPr>
        <w:jc w:val="both"/>
        <w:rPr>
          <w:color w:val="000000" w:themeColor="text1"/>
        </w:rPr>
      </w:pPr>
      <w:r w:rsidRPr="00525A51">
        <w:rPr>
          <w:noProof/>
        </w:rPr>
        <mc:AlternateContent>
          <mc:Choice Requires="wps">
            <w:drawing>
              <wp:anchor distT="0" distB="0" distL="114300" distR="114300" simplePos="0" relativeHeight="251660288" behindDoc="0" locked="0" layoutInCell="1" allowOverlap="1" wp14:anchorId="560D29AA" wp14:editId="5B5E18AE">
                <wp:simplePos x="0" y="0"/>
                <wp:positionH relativeFrom="margin">
                  <wp:align>right</wp:align>
                </wp:positionH>
                <wp:positionV relativeFrom="paragraph">
                  <wp:posOffset>990559</wp:posOffset>
                </wp:positionV>
                <wp:extent cx="2295579" cy="368300"/>
                <wp:effectExtent l="0" t="0" r="9525" b="0"/>
                <wp:wrapNone/>
                <wp:docPr id="8" name="Rectangle 7"/>
                <wp:cNvGraphicFramePr/>
                <a:graphic xmlns:a="http://schemas.openxmlformats.org/drawingml/2006/main">
                  <a:graphicData uri="http://schemas.microsoft.com/office/word/2010/wordprocessingShape">
                    <wps:wsp>
                      <wps:cNvSpPr/>
                      <wps:spPr>
                        <a:xfrm>
                          <a:off x="0" y="0"/>
                          <a:ext cx="2295579" cy="368300"/>
                        </a:xfrm>
                        <a:prstGeom prst="rect">
                          <a:avLst/>
                        </a:prstGeom>
                        <a:solidFill>
                          <a:sysClr val="window" lastClr="FFFFFF"/>
                        </a:solidFill>
                        <a:ln w="12700" cap="flat" cmpd="sng" algn="ctr">
                          <a:noFill/>
                          <a:prstDash val="solid"/>
                          <a:miter lim="800000"/>
                        </a:ln>
                        <a:effectLst/>
                      </wps:spPr>
                      <wps:txbx>
                        <w:txbxContent>
                          <w:p w14:paraId="513481F1" w14:textId="77777777" w:rsidR="000555CA" w:rsidRDefault="000555CA" w:rsidP="00525A51">
                            <w:pPr>
                              <w:pStyle w:val="NormalWeb"/>
                              <w:spacing w:before="0" w:beforeAutospacing="0" w:after="0" w:afterAutospacing="0"/>
                              <w:jc w:val="center"/>
                            </w:pPr>
                            <w:r>
                              <w:rPr>
                                <w:rFonts w:ascii="Arial" w:eastAsia="+mn-ea" w:hAnsi="Arial" w:cs="Arial"/>
                                <w:b/>
                                <w:bCs/>
                                <w:color w:val="000000"/>
                                <w:kern w:val="24"/>
                              </w:rPr>
                              <w:t>Number of respondents: 367</w:t>
                            </w:r>
                          </w:p>
                        </w:txbxContent>
                      </wps:txbx>
                      <wps:bodyPr wrap="square" rtlCol="0" anchor="ctr"/>
                    </wps:wsp>
                  </a:graphicData>
                </a:graphic>
                <wp14:sizeRelH relativeFrom="margin">
                  <wp14:pctWidth>0</wp14:pctWidth>
                </wp14:sizeRelH>
              </wp:anchor>
            </w:drawing>
          </mc:Choice>
          <mc:Fallback>
            <w:pict>
              <v:rect w14:anchorId="560D29AA" id="_x0000_s1028" style="position:absolute;left:0;text-align:left;margin-left:129.55pt;margin-top:78pt;width:180.75pt;height:29pt;z-index:2516602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" fillcolor="window" stroked="f" strokeweight="1pt">
                <v:textbox>
                  <w:txbxContent>
                    <w:p w14:paraId="513481F1" w14:textId="77777777" w:rsidR="000555CA" w:rsidRDefault="000555CA" w:rsidP="00525A51">
                      <w:pPr>
                        <w:pStyle w:val="NormalWeb"/>
                        <w:spacing w:before="0" w:beforeAutospacing="0" w:after="0" w:afterAutospacing="0"/>
                        <w:jc w:val="center"/>
                      </w:pPr>
                      <w:r>
                        <w:rPr>
                          <w:rFonts w:ascii="Arial" w:eastAsia="+mn-ea" w:hAnsi="Arial" w:cs="Arial"/>
                          <w:b/>
                          <w:bCs/>
                          <w:color w:val="000000"/>
                          <w:kern w:val="24"/>
                        </w:rPr>
                        <w:t>Number of respondents: 367</w:t>
                      </w:r>
                    </w:p>
                  </w:txbxContent>
                </v:textbox>
                <w10:wrap anchorx="margin"/>
              </v:rect>
            </w:pict>
          </mc:Fallback>
        </mc:AlternateContent>
      </w:r>
      <w:r w:rsidR="00525A51" w:rsidRPr="00525A51">
        <w:rPr>
          <w:noProof/>
        </w:rPr>
        <w:drawing>
          <wp:inline distT="0" distB="0" distL="0" distR="0" wp14:anchorId="0A247726" wp14:editId="5DCFD1FE">
            <wp:extent cx="6050051" cy="972000"/>
            <wp:effectExtent l="0" t="0" r="825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14331A6" w14:textId="63C91893" w:rsidR="00525A51" w:rsidRDefault="00525A51" w:rsidP="005F745F">
      <w:pPr>
        <w:jc w:val="both"/>
        <w:rPr>
          <w:color w:val="000000" w:themeColor="text1"/>
        </w:rPr>
      </w:pPr>
    </w:p>
    <w:p w14:paraId="5EB34B76" w14:textId="4A5CDA0F" w:rsidR="007914BC" w:rsidRDefault="00BE1C2A" w:rsidP="007E772F">
      <w:pPr>
        <w:pStyle w:val="ListParagraph"/>
        <w:numPr>
          <w:ilvl w:val="0"/>
          <w:numId w:val="32"/>
        </w:numPr>
        <w:jc w:val="both"/>
      </w:pPr>
      <w:r w:rsidRPr="00023AA7">
        <w:rPr>
          <w:color w:val="000000" w:themeColor="text1"/>
        </w:rPr>
        <w:t xml:space="preserve">There were mixed views on our approach to assessment, but it was strongly supported by employers. Meeting the needs of employers is at the heart of the introduction of </w:t>
      </w:r>
      <w:r w:rsidR="006E5609">
        <w:rPr>
          <w:color w:val="000000" w:themeColor="text1"/>
        </w:rPr>
        <w:t>T Level</w:t>
      </w:r>
      <w:r w:rsidRPr="00023AA7">
        <w:rPr>
          <w:color w:val="000000" w:themeColor="text1"/>
        </w:rPr>
        <w:t>s. T</w:t>
      </w:r>
      <w:r w:rsidRPr="00BE1C2A">
        <w:t xml:space="preserve">he nature of externally-set tests means these are the best way to make sure </w:t>
      </w:r>
      <w:r w:rsidRPr="00BE1C2A">
        <w:lastRenderedPageBreak/>
        <w:t xml:space="preserve">that an appropriate range of content is covered to an adequate depth. External assessment is also essential if we are to address concerns about the lack of rigour in vocational qualifications. </w:t>
      </w:r>
      <w:r w:rsidRPr="00023AA7">
        <w:rPr>
          <w:color w:val="000000" w:themeColor="text1"/>
        </w:rPr>
        <w:t>We will therefore proceed with our proposals for the assessment of the qualification, including our proposals for external assessment.</w:t>
      </w:r>
      <w:r>
        <w:t xml:space="preserve"> </w:t>
      </w:r>
      <w:r w:rsidR="007914BC" w:rsidRPr="00D7557C">
        <w:t xml:space="preserve">Licensed AOs will develop the full details of the assessments to be used, </w:t>
      </w:r>
      <w:r w:rsidR="00F23BBB">
        <w:t xml:space="preserve">subject to the assurance framework being developed by the Institute and Ofqual, </w:t>
      </w:r>
      <w:r w:rsidR="007914BC" w:rsidRPr="00D7557C">
        <w:t xml:space="preserve">but only after we have finalised the development of the overarching </w:t>
      </w:r>
      <w:r w:rsidR="006E5609">
        <w:t>T Level</w:t>
      </w:r>
      <w:r w:rsidR="007914BC" w:rsidRPr="00D7557C">
        <w:t xml:space="preserve">s </w:t>
      </w:r>
      <w:r w:rsidR="005165C1">
        <w:t>requirements</w:t>
      </w:r>
      <w:r w:rsidR="007914BC" w:rsidRPr="00D7557C">
        <w:t xml:space="preserve"> and content. </w:t>
      </w:r>
    </w:p>
    <w:p w14:paraId="31FBAA97" w14:textId="5D22EFC7" w:rsidR="007914BC" w:rsidRPr="00D7557C" w:rsidRDefault="007914BC" w:rsidP="007E772F">
      <w:pPr>
        <w:pStyle w:val="ListParagraph"/>
        <w:numPr>
          <w:ilvl w:val="0"/>
          <w:numId w:val="32"/>
        </w:numPr>
        <w:jc w:val="both"/>
      </w:pPr>
      <w:r>
        <w:t xml:space="preserve">Respondents were concerned that our assessment proposals would make </w:t>
      </w:r>
      <w:r w:rsidR="006E5609">
        <w:t>T Level</w:t>
      </w:r>
      <w:r>
        <w:t>s very difficult for students with SEND. To address this, w</w:t>
      </w:r>
      <w:r w:rsidRPr="00D7557C">
        <w:t xml:space="preserve">e will </w:t>
      </w:r>
      <w:r w:rsidR="006F3F5D">
        <w:t xml:space="preserve">work with the Institute and Ofqual to </w:t>
      </w:r>
      <w:r>
        <w:t>make sure</w:t>
      </w:r>
      <w:r w:rsidRPr="00D7557C">
        <w:t xml:space="preserve"> reasonable adjustments </w:t>
      </w:r>
      <w:r>
        <w:t xml:space="preserve">are </w:t>
      </w:r>
      <w:r w:rsidRPr="00D7557C">
        <w:t xml:space="preserve">provided for students with SEND, which will be reflected into the </w:t>
      </w:r>
      <w:r w:rsidR="00232610">
        <w:t>ITT</w:t>
      </w:r>
      <w:r w:rsidRPr="00D7557C">
        <w:t xml:space="preserve"> for AOs to develop </w:t>
      </w:r>
      <w:r w:rsidR="006E5609">
        <w:t>T Level</w:t>
      </w:r>
      <w:r w:rsidRPr="00D7557C">
        <w:t>s.</w:t>
      </w:r>
      <w:r>
        <w:t xml:space="preserve"> </w:t>
      </w:r>
    </w:p>
    <w:p w14:paraId="54051E53" w14:textId="67264178" w:rsidR="00AA0E2D" w:rsidRDefault="007914BC" w:rsidP="007E772F">
      <w:pPr>
        <w:pStyle w:val="ListParagraph"/>
        <w:numPr>
          <w:ilvl w:val="0"/>
          <w:numId w:val="32"/>
        </w:numPr>
        <w:jc w:val="both"/>
      </w:pPr>
      <w:r>
        <w:t xml:space="preserve">Respondents said that we need to be clearer about what we mean by </w:t>
      </w:r>
      <w:r w:rsidR="00232610">
        <w:t>‘</w:t>
      </w:r>
      <w:r>
        <w:t>threshold competence</w:t>
      </w:r>
      <w:r w:rsidR="00232610">
        <w:t>’</w:t>
      </w:r>
      <w:r>
        <w:t xml:space="preserve">, especially in relation to apprenticeships. Threshold competence is the level of knowledge and skill that a student needs to </w:t>
      </w:r>
      <w:r w:rsidRPr="00023AA7">
        <w:rPr>
          <w:u w:val="single"/>
        </w:rPr>
        <w:t>get</w:t>
      </w:r>
      <w:r>
        <w:t xml:space="preserve"> a skilled job (as opposed to occupational competence, which is the ability to </w:t>
      </w:r>
      <w:r w:rsidRPr="00023AA7">
        <w:rPr>
          <w:u w:val="single"/>
        </w:rPr>
        <w:t>do</w:t>
      </w:r>
      <w:r>
        <w:t xml:space="preserve"> a skilled job). It is as close to full occupational competence as can be expected of students studying a classroom-based qualification. Th</w:t>
      </w:r>
      <w:r w:rsidR="00DC4D3E">
        <w:t>e</w:t>
      </w:r>
      <w:r>
        <w:t xml:space="preserve"> level of knowledge and skill will look different for each </w:t>
      </w:r>
      <w:r w:rsidR="006E5609">
        <w:t>T Level</w:t>
      </w:r>
      <w:r>
        <w:t xml:space="preserve"> and its associated occupations, and</w:t>
      </w:r>
      <w:r w:rsidR="00AA0E2D">
        <w:t xml:space="preserve"> will be set by </w:t>
      </w:r>
      <w:r w:rsidR="006E5609">
        <w:t>T Level</w:t>
      </w:r>
      <w:r w:rsidR="00AA0E2D">
        <w:t xml:space="preserve"> panels.</w:t>
      </w:r>
    </w:p>
    <w:p w14:paraId="5B64A939" w14:textId="561EF98D" w:rsidR="007914BC" w:rsidRPr="007914BC" w:rsidRDefault="007914BC" w:rsidP="007E772F">
      <w:pPr>
        <w:pStyle w:val="ListParagraph"/>
        <w:numPr>
          <w:ilvl w:val="0"/>
          <w:numId w:val="32"/>
        </w:numPr>
        <w:jc w:val="both"/>
      </w:pPr>
      <w:r>
        <w:t xml:space="preserve">The content of each occupational specialism in </w:t>
      </w:r>
      <w:r w:rsidR="006E5609">
        <w:t>T Level</w:t>
      </w:r>
      <w:r>
        <w:t xml:space="preserve">s links directly to the corresponding standards used for apprenticeships. Therefore, in the same way that different apprenticeships take varying amounts of time to complete, the time required to deliver and assess each occupational specialism in </w:t>
      </w:r>
      <w:r w:rsidR="006E5609">
        <w:t>T Level</w:t>
      </w:r>
      <w:r>
        <w:t>s will vary depending on how long it will typically take students to develop threshold competence.</w:t>
      </w:r>
    </w:p>
    <w:p w14:paraId="20A4BA27" w14:textId="77777777" w:rsidR="00E00E32" w:rsidRPr="00D7557C" w:rsidRDefault="00E00E32" w:rsidP="005F745F">
      <w:pPr>
        <w:pStyle w:val="Heading3"/>
        <w:jc w:val="both"/>
      </w:pPr>
      <w:bookmarkStart w:id="107" w:name="_Toc510623762"/>
      <w:bookmarkStart w:id="108" w:name="_Toc510625014"/>
      <w:bookmarkStart w:id="109" w:name="_Toc515018191"/>
      <w:r>
        <w:t>2.2 Grading</w:t>
      </w:r>
      <w:bookmarkEnd w:id="107"/>
      <w:bookmarkEnd w:id="108"/>
      <w:bookmarkEnd w:id="109"/>
      <w:r w:rsidR="007C30B5">
        <w:t xml:space="preserve"> </w:t>
      </w:r>
    </w:p>
    <w:p w14:paraId="061811B5" w14:textId="0726AF77" w:rsidR="00EE1D62" w:rsidRDefault="00EE1D62" w:rsidP="005F745F">
      <w:pPr>
        <w:pStyle w:val="ListParagraph"/>
        <w:numPr>
          <w:ilvl w:val="0"/>
          <w:numId w:val="0"/>
        </w:numPr>
        <w:jc w:val="both"/>
        <w:rPr>
          <w:rFonts w:cs="Arial"/>
          <w:b/>
        </w:rPr>
      </w:pPr>
      <w:r w:rsidRPr="00D7557C">
        <w:rPr>
          <w:rFonts w:cs="Arial"/>
          <w:b/>
        </w:rPr>
        <w:t>Question 4: Do you agree with the approach to grading technical qualification components? Yes/No – Please give reasons for your response.</w:t>
      </w:r>
    </w:p>
    <w:p w14:paraId="514FBB59" w14:textId="39D99298" w:rsidR="007C30B5" w:rsidRDefault="001F3502" w:rsidP="005F745F">
      <w:pPr>
        <w:spacing w:before="240"/>
        <w:jc w:val="both"/>
      </w:pPr>
      <w:bookmarkStart w:id="110" w:name="_Toc509303679"/>
      <w:bookmarkStart w:id="111" w:name="_Toc509311171"/>
      <w:bookmarkStart w:id="112" w:name="_Toc509404833"/>
      <w:bookmarkStart w:id="113" w:name="_Toc509845366"/>
      <w:r>
        <w:rPr>
          <w:noProof/>
        </w:rPr>
        <w:drawing>
          <wp:anchor distT="0" distB="0" distL="114300" distR="114300" simplePos="0" relativeHeight="251663360" behindDoc="0" locked="0" layoutInCell="1" allowOverlap="1" wp14:anchorId="6AD9A596" wp14:editId="08B7EF65">
            <wp:simplePos x="0" y="0"/>
            <wp:positionH relativeFrom="margin">
              <wp:align>left</wp:align>
            </wp:positionH>
            <wp:positionV relativeFrom="paragraph">
              <wp:posOffset>590</wp:posOffset>
            </wp:positionV>
            <wp:extent cx="6052843" cy="972000"/>
            <wp:effectExtent l="0" t="0" r="5080" b="0"/>
            <wp:wrapNone/>
            <wp:docPr id="17" name="Content Placeholder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6F3CE356" w14:textId="5439F7ED" w:rsidR="007C30B5" w:rsidRDefault="007C30B5" w:rsidP="005F745F">
      <w:pPr>
        <w:spacing w:before="240"/>
        <w:jc w:val="both"/>
      </w:pPr>
    </w:p>
    <w:p w14:paraId="204093EA" w14:textId="5C28F874" w:rsidR="007C30B5" w:rsidRDefault="001F3502" w:rsidP="005F745F">
      <w:pPr>
        <w:spacing w:before="240"/>
        <w:jc w:val="both"/>
        <w:rPr>
          <w:highlight w:val="yellow"/>
        </w:rPr>
      </w:pPr>
      <w:r>
        <w:rPr>
          <w:noProof/>
        </w:rPr>
        <mc:AlternateContent>
          <mc:Choice Requires="wps">
            <w:drawing>
              <wp:anchor distT="0" distB="0" distL="114300" distR="114300" simplePos="0" relativeHeight="251685888" behindDoc="0" locked="0" layoutInCell="1" allowOverlap="1" wp14:anchorId="6503A366" wp14:editId="1D1AA026">
                <wp:simplePos x="0" y="0"/>
                <wp:positionH relativeFrom="margin">
                  <wp:align>right</wp:align>
                </wp:positionH>
                <wp:positionV relativeFrom="paragraph">
                  <wp:posOffset>217751</wp:posOffset>
                </wp:positionV>
                <wp:extent cx="2265770" cy="290430"/>
                <wp:effectExtent l="0" t="0" r="1270" b="0"/>
                <wp:wrapNone/>
                <wp:docPr id="21" name="Rectangle 18"/>
                <wp:cNvGraphicFramePr/>
                <a:graphic xmlns:a="http://schemas.openxmlformats.org/drawingml/2006/main">
                  <a:graphicData uri="http://schemas.microsoft.com/office/word/2010/wordprocessingShape">
                    <wps:wsp>
                      <wps:cNvSpPr/>
                      <wps:spPr>
                        <a:xfrm>
                          <a:off x="0" y="0"/>
                          <a:ext cx="2265770" cy="290430"/>
                        </a:xfrm>
                        <a:prstGeom prst="rect">
                          <a:avLst/>
                        </a:prstGeom>
                        <a:solidFill>
                          <a:sysClr val="window" lastClr="FFFFFF"/>
                        </a:solidFill>
                        <a:ln w="12700" cap="flat" cmpd="sng" algn="ctr">
                          <a:noFill/>
                          <a:prstDash val="solid"/>
                          <a:miter lim="800000"/>
                        </a:ln>
                        <a:effectLst/>
                      </wps:spPr>
                      <wps:txbx>
                        <w:txbxContent>
                          <w:p w14:paraId="4B5847EA" w14:textId="77777777" w:rsidR="000555CA" w:rsidRDefault="000555CA" w:rsidP="001F3502">
                            <w:pPr>
                              <w:pStyle w:val="NormalWeb"/>
                              <w:spacing w:before="0" w:beforeAutospacing="0" w:after="0" w:afterAutospacing="0"/>
                              <w:jc w:val="center"/>
                            </w:pPr>
                            <w:r>
                              <w:rPr>
                                <w:rFonts w:ascii="Arial" w:hAnsi="Arial" w:cs="Arial"/>
                                <w:b/>
                                <w:bCs/>
                                <w:color w:val="000000" w:themeColor="text1"/>
                                <w:kern w:val="24"/>
                              </w:rPr>
                              <w:t>Number of respondents: 356</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503A366" id="Rectangle 18" o:spid="_x0000_s1029" style="position:absolute;left:0;text-align:left;margin-left:127.2pt;margin-top:17.15pt;width:178.4pt;height:22.8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" fillcolor="window" stroked="f" strokeweight="1pt">
                <v:textbox>
                  <w:txbxContent>
                    <w:p w14:paraId="4B5847EA" w14:textId="77777777" w:rsidR="000555CA" w:rsidRDefault="000555CA" w:rsidP="001F3502">
                      <w:pPr>
                        <w:pStyle w:val="NormalWeb"/>
                        <w:spacing w:before="0" w:beforeAutospacing="0" w:after="0" w:afterAutospacing="0"/>
                        <w:jc w:val="center"/>
                      </w:pPr>
                      <w:r>
                        <w:rPr>
                          <w:rFonts w:ascii="Arial" w:hAnsi="Arial" w:cs="Arial"/>
                          <w:b/>
                          <w:bCs/>
                          <w:color w:val="000000" w:themeColor="text1"/>
                          <w:kern w:val="24"/>
                        </w:rPr>
                        <w:t>Number of respondents: 356</w:t>
                      </w:r>
                    </w:p>
                  </w:txbxContent>
                </v:textbox>
                <w10:wrap anchorx="margin"/>
              </v:rect>
            </w:pict>
          </mc:Fallback>
        </mc:AlternateContent>
      </w:r>
    </w:p>
    <w:p w14:paraId="7929C055" w14:textId="4946787B" w:rsidR="007C30B5" w:rsidRDefault="007C30B5" w:rsidP="005F745F">
      <w:pPr>
        <w:spacing w:before="240"/>
        <w:jc w:val="both"/>
        <w:rPr>
          <w:highlight w:val="yellow"/>
        </w:rPr>
      </w:pPr>
    </w:p>
    <w:p w14:paraId="4B1506B3" w14:textId="41AA987F" w:rsidR="000D4AE5" w:rsidRPr="00DF7F8F" w:rsidRDefault="000D4AE5" w:rsidP="007E772F">
      <w:pPr>
        <w:pStyle w:val="ListParagraph"/>
        <w:numPr>
          <w:ilvl w:val="0"/>
          <w:numId w:val="32"/>
        </w:numPr>
        <w:jc w:val="both"/>
        <w:rPr>
          <w:rFonts w:cs="Arial"/>
          <w:sz w:val="20"/>
          <w:szCs w:val="20"/>
        </w:rPr>
      </w:pPr>
      <w:bookmarkStart w:id="114" w:name="_Toc509303680"/>
      <w:bookmarkStart w:id="115" w:name="_Toc509311172"/>
      <w:bookmarkStart w:id="116" w:name="_Toc509404834"/>
      <w:bookmarkStart w:id="117" w:name="_Toc509845367"/>
      <w:bookmarkEnd w:id="110"/>
      <w:bookmarkEnd w:id="111"/>
      <w:bookmarkEnd w:id="112"/>
      <w:bookmarkEnd w:id="113"/>
      <w:r w:rsidRPr="00DF7F8F">
        <w:t>Respondents genera</w:t>
      </w:r>
      <w:r w:rsidR="001340D9">
        <w:t xml:space="preserve">lly agreed that grades for the </w:t>
      </w:r>
      <w:r w:rsidR="006F3F5D" w:rsidRPr="00DF7F8F">
        <w:t xml:space="preserve">core and occupational </w:t>
      </w:r>
      <w:r w:rsidR="006F3F5D">
        <w:t>specialis</w:t>
      </w:r>
      <w:r w:rsidR="007A5A64">
        <w:t>m</w:t>
      </w:r>
      <w:r w:rsidR="006F3F5D">
        <w:t xml:space="preserve">s within the </w:t>
      </w:r>
      <w:r w:rsidR="001340D9">
        <w:t>Technical Q</w:t>
      </w:r>
      <w:r w:rsidRPr="00DF7F8F">
        <w:t xml:space="preserve">ualification should be reported separately on students’ </w:t>
      </w:r>
      <w:r w:rsidR="006E5609">
        <w:t>T Level</w:t>
      </w:r>
      <w:r w:rsidRPr="00DF7F8F">
        <w:t xml:space="preserve"> certificates. However, many respondents disagreed with the proposal to use different names for the two grading systems, as this could be confusing for employers, students and parents.</w:t>
      </w:r>
    </w:p>
    <w:p w14:paraId="00AEE536" w14:textId="48A91C4C" w:rsidR="000D4AE5" w:rsidRPr="00DF7F8F" w:rsidRDefault="000D4AE5" w:rsidP="007E772F">
      <w:pPr>
        <w:pStyle w:val="ListParagraph"/>
        <w:numPr>
          <w:ilvl w:val="0"/>
          <w:numId w:val="32"/>
        </w:numPr>
        <w:jc w:val="both"/>
        <w:rPr>
          <w:rFonts w:ascii="Calibri" w:hAnsi="Calibri" w:cs="Calibri"/>
          <w:lang w:eastAsia="en-US"/>
        </w:rPr>
      </w:pPr>
      <w:r w:rsidRPr="00DF7F8F">
        <w:lastRenderedPageBreak/>
        <w:t xml:space="preserve">We explored using the same naming system (A*-E </w:t>
      </w:r>
      <w:r w:rsidR="00DC4D3E">
        <w:t>or</w:t>
      </w:r>
      <w:r w:rsidRPr="00DF7F8F">
        <w:t xml:space="preserve"> </w:t>
      </w:r>
      <w:r w:rsidR="00CF2BD1">
        <w:t xml:space="preserve">Distinction, </w:t>
      </w:r>
      <w:r w:rsidRPr="00DF7F8F">
        <w:t>Merit</w:t>
      </w:r>
      <w:r w:rsidR="00CF2BD1">
        <w:t xml:space="preserve">, </w:t>
      </w:r>
      <w:r w:rsidRPr="00DF7F8F">
        <w:t xml:space="preserve">Pass) for both types of component further with employers, providers and assessment experts, including from Ofqual, but have concluded that both these options had significant drawbacks. </w:t>
      </w:r>
    </w:p>
    <w:p w14:paraId="043E03E3" w14:textId="3A3888DD" w:rsidR="00B05A00" w:rsidRPr="00B05A00" w:rsidRDefault="000D4AE5" w:rsidP="007E772F">
      <w:pPr>
        <w:pStyle w:val="ListParagraph"/>
        <w:numPr>
          <w:ilvl w:val="0"/>
          <w:numId w:val="36"/>
        </w:numPr>
        <w:jc w:val="both"/>
        <w:rPr>
          <w:rFonts w:ascii="Times New Roman" w:hAnsi="Times New Roman"/>
        </w:rPr>
      </w:pPr>
      <w:r w:rsidRPr="00DF7F8F">
        <w:t>That is, occupational specialisms must only be awarded if students meet a competency threshold (i.e. pass). A wide range of differentiation above or below this thresho</w:t>
      </w:r>
      <w:r w:rsidR="00DF7F8F" w:rsidRPr="00DF7F8F">
        <w:t>ld beyond two grades (e.g. A*-</w:t>
      </w:r>
      <w:r w:rsidRPr="00DF7F8F">
        <w:t xml:space="preserve">E) would be technically difficult and not particularly useful. However, for the core, given the wide breadth and depth of knowledge, it would be meaningful to differentiate across a wider range of potential level 3 </w:t>
      </w:r>
      <w:r w:rsidR="00150734" w:rsidRPr="00DF7F8F">
        <w:t>attainment;</w:t>
      </w:r>
      <w:r w:rsidRPr="00DF7F8F">
        <w:t xml:space="preserve"> hence we will use a six point scale. Therefore, we will proceed with our proposal to use two component grades, with a six point grading scale (A*-E) for the core and a three point gr</w:t>
      </w:r>
      <w:r w:rsidR="00CF2BD1">
        <w:t xml:space="preserve">ading scale (Distinction, Merit, </w:t>
      </w:r>
      <w:r w:rsidRPr="00DF7F8F">
        <w:t>Pass) for occupational specialisms. These grades will be listed separate</w:t>
      </w:r>
      <w:r w:rsidR="00271805">
        <w:t xml:space="preserve">ly on the </w:t>
      </w:r>
      <w:r w:rsidR="006E5609">
        <w:t>T Level</w:t>
      </w:r>
      <w:r w:rsidR="00271805">
        <w:t xml:space="preserve"> certificate. A</w:t>
      </w:r>
      <w:r w:rsidR="00271805">
        <w:rPr>
          <w:rFonts w:cs="Arial"/>
          <w:color w:val="0D0D0D"/>
        </w:rPr>
        <w:t xml:space="preserve">n example of what a </w:t>
      </w:r>
      <w:r w:rsidR="006E5609">
        <w:rPr>
          <w:rFonts w:cs="Arial"/>
          <w:color w:val="0D0D0D"/>
        </w:rPr>
        <w:t>T Level</w:t>
      </w:r>
      <w:r w:rsidR="00271805">
        <w:rPr>
          <w:rFonts w:cs="Arial"/>
          <w:color w:val="0D0D0D"/>
        </w:rPr>
        <w:t xml:space="preserve"> certificate could look like is included in Annex E</w:t>
      </w:r>
      <w:r w:rsidR="00271805">
        <w:t>.</w:t>
      </w:r>
    </w:p>
    <w:p w14:paraId="60D012BB" w14:textId="58D456C6" w:rsidR="00D35375" w:rsidRPr="00D35375" w:rsidRDefault="003A6D91" w:rsidP="007E772F">
      <w:pPr>
        <w:pStyle w:val="ListParagraph"/>
        <w:numPr>
          <w:ilvl w:val="0"/>
          <w:numId w:val="36"/>
        </w:numPr>
        <w:jc w:val="both"/>
        <w:rPr>
          <w:rFonts w:ascii="Times New Roman" w:hAnsi="Times New Roman"/>
        </w:rPr>
      </w:pPr>
      <w:bookmarkStart w:id="118" w:name="_Toc510088006"/>
      <w:bookmarkStart w:id="119" w:name="_Toc510088708"/>
      <w:bookmarkStart w:id="120" w:name="_Toc510623763"/>
      <w:bookmarkStart w:id="121" w:name="_Toc510625015"/>
      <w:r>
        <w:t xml:space="preserve">Attainment of a </w:t>
      </w:r>
      <w:r w:rsidR="006E5609">
        <w:t>T Level</w:t>
      </w:r>
      <w:r w:rsidR="00D35375" w:rsidRPr="00D35375">
        <w:t xml:space="preserve"> is a significant achievement, and respondents – particularly employers – questioned why overall </w:t>
      </w:r>
      <w:r w:rsidR="006E5609">
        <w:t>T Level</w:t>
      </w:r>
      <w:r w:rsidR="00D35375" w:rsidRPr="00D35375">
        <w:t xml:space="preserve"> attainment was not more clearly recognised. We will therefore introduce an overall Pass grade for </w:t>
      </w:r>
      <w:r w:rsidR="006E5609">
        <w:t>T Level</w:t>
      </w:r>
      <w:r w:rsidR="00D35375" w:rsidRPr="00D35375">
        <w:t xml:space="preserve">s. </w:t>
      </w:r>
      <w:r w:rsidR="0019032A">
        <w:t xml:space="preserve"> </w:t>
      </w:r>
      <w:r w:rsidR="00D35375" w:rsidRPr="00D35375">
        <w:t xml:space="preserve">A </w:t>
      </w:r>
      <w:r w:rsidR="006E5609">
        <w:t>T Level</w:t>
      </w:r>
      <w:r w:rsidR="00D35375" w:rsidRPr="00D35375">
        <w:t xml:space="preserve"> Pass grade will only be awarded if a student successfully completes the industry placement, </w:t>
      </w:r>
      <w:r w:rsidR="00D35375" w:rsidRPr="00D35375">
        <w:rPr>
          <w:rFonts w:cs="Arial"/>
        </w:rPr>
        <w:t xml:space="preserve">attains the </w:t>
      </w:r>
      <w:r w:rsidR="00DC4D3E">
        <w:rPr>
          <w:rFonts w:cs="Arial"/>
        </w:rPr>
        <w:t>Technical Q</w:t>
      </w:r>
      <w:r w:rsidR="00D35375" w:rsidRPr="00D35375">
        <w:rPr>
          <w:rFonts w:cs="Arial"/>
        </w:rPr>
        <w:t xml:space="preserve">ualification, and achieves the other specified elements of the </w:t>
      </w:r>
      <w:r w:rsidR="006E5609">
        <w:rPr>
          <w:rFonts w:cs="Arial"/>
        </w:rPr>
        <w:t>T Level</w:t>
      </w:r>
      <w:r w:rsidR="00D35375" w:rsidRPr="00D35375">
        <w:rPr>
          <w:rFonts w:cs="Arial"/>
        </w:rPr>
        <w:t xml:space="preserve"> programme. We believe an overall </w:t>
      </w:r>
      <w:r w:rsidR="006E5609">
        <w:rPr>
          <w:rFonts w:cs="Arial"/>
        </w:rPr>
        <w:t>T Level</w:t>
      </w:r>
      <w:r w:rsidR="00D35375" w:rsidRPr="00D35375">
        <w:rPr>
          <w:rFonts w:cs="Arial"/>
        </w:rPr>
        <w:t xml:space="preserve"> grade, with supplemental grades for the Technical Qualification components and attainment information about the other </w:t>
      </w:r>
      <w:r w:rsidR="006E5609">
        <w:rPr>
          <w:rFonts w:cs="Arial"/>
        </w:rPr>
        <w:t>T Level</w:t>
      </w:r>
      <w:r w:rsidR="00D35375" w:rsidRPr="00D35375">
        <w:rPr>
          <w:rFonts w:cs="Arial"/>
        </w:rPr>
        <w:t xml:space="preserve"> elements, will provide sufficient clarity about students’ capabilities and achievements.</w:t>
      </w:r>
      <w:r w:rsidR="00DC4D3E">
        <w:rPr>
          <w:rFonts w:cs="Arial"/>
        </w:rPr>
        <w:t xml:space="preserve"> </w:t>
      </w:r>
      <w:r w:rsidR="00D35375" w:rsidRPr="00D35375">
        <w:rPr>
          <w:rFonts w:cs="Arial"/>
        </w:rPr>
        <w:t>We are</w:t>
      </w:r>
      <w:r w:rsidR="00D35375" w:rsidRPr="00D35375">
        <w:rPr>
          <w:rFonts w:cs="Arial"/>
          <w:color w:val="000000"/>
        </w:rPr>
        <w:t xml:space="preserve"> exploring how higher overall grades could be awarded above an overall Pass</w:t>
      </w:r>
      <w:r w:rsidR="00DC4D3E">
        <w:rPr>
          <w:rFonts w:cs="Arial"/>
          <w:color w:val="000000"/>
        </w:rPr>
        <w:t>, i.e. Merit and Distinction</w:t>
      </w:r>
      <w:r w:rsidR="00D35375" w:rsidRPr="00D35375">
        <w:rPr>
          <w:rFonts w:cs="Arial"/>
          <w:color w:val="000000"/>
        </w:rPr>
        <w:t>.</w:t>
      </w:r>
    </w:p>
    <w:p w14:paraId="2123540B" w14:textId="1F8EE71F" w:rsidR="00EF1A8E" w:rsidRPr="00D7557C" w:rsidRDefault="007914BC" w:rsidP="005F745F">
      <w:pPr>
        <w:pStyle w:val="Heading3"/>
        <w:jc w:val="both"/>
      </w:pPr>
      <w:bookmarkStart w:id="122" w:name="_Toc515018192"/>
      <w:r w:rsidRPr="00D35375">
        <w:t>2.3</w:t>
      </w:r>
      <w:r w:rsidR="00511C91" w:rsidRPr="00D35375">
        <w:t xml:space="preserve"> </w:t>
      </w:r>
      <w:r w:rsidR="002B0F61" w:rsidRPr="00D35375">
        <w:t>Maintaini</w:t>
      </w:r>
      <w:r w:rsidR="002B0F61">
        <w:t>ng c</w:t>
      </w:r>
      <w:r w:rsidR="00EF1A8E" w:rsidRPr="00D7557C">
        <w:t>omparable standards of performance</w:t>
      </w:r>
      <w:bookmarkEnd w:id="114"/>
      <w:bookmarkEnd w:id="115"/>
      <w:bookmarkEnd w:id="116"/>
      <w:bookmarkEnd w:id="117"/>
      <w:bookmarkEnd w:id="118"/>
      <w:bookmarkEnd w:id="119"/>
      <w:bookmarkEnd w:id="120"/>
      <w:bookmarkEnd w:id="121"/>
      <w:bookmarkEnd w:id="122"/>
    </w:p>
    <w:p w14:paraId="26F91FA8" w14:textId="77777777" w:rsidR="00EE1D62" w:rsidRPr="00D7557C" w:rsidRDefault="00EE1D62" w:rsidP="005F745F">
      <w:pPr>
        <w:spacing w:after="160"/>
        <w:jc w:val="both"/>
        <w:rPr>
          <w:rFonts w:cs="Arial"/>
          <w:b/>
        </w:rPr>
      </w:pPr>
      <w:r w:rsidRPr="00D7557C">
        <w:rPr>
          <w:rFonts w:cs="Arial"/>
          <w:b/>
        </w:rPr>
        <w:t>Question 5: Do you agree with the approach to maintaining comparable standards of performance for technical qualifications? Yes/No – Please give reasons for your response.</w:t>
      </w:r>
    </w:p>
    <w:p w14:paraId="4B25D3A1" w14:textId="43A7D4DF" w:rsidR="007914BC" w:rsidRDefault="001F3502" w:rsidP="005F745F">
      <w:pPr>
        <w:pStyle w:val="Question"/>
        <w:jc w:val="both"/>
        <w:rPr>
          <w:b w:val="0"/>
        </w:rPr>
      </w:pPr>
      <w:r>
        <w:rPr>
          <w:b w:val="0"/>
          <w:noProof/>
        </w:rPr>
        <w:drawing>
          <wp:anchor distT="0" distB="0" distL="114300" distR="114300" simplePos="0" relativeHeight="251666432" behindDoc="0" locked="0" layoutInCell="1" allowOverlap="1" wp14:anchorId="189E55BE" wp14:editId="08BDE039">
            <wp:simplePos x="0" y="0"/>
            <wp:positionH relativeFrom="margin">
              <wp:align>left</wp:align>
            </wp:positionH>
            <wp:positionV relativeFrom="paragraph">
              <wp:posOffset>6383</wp:posOffset>
            </wp:positionV>
            <wp:extent cx="6020474" cy="971550"/>
            <wp:effectExtent l="0" t="0" r="18415" b="0"/>
            <wp:wrapNone/>
            <wp:docPr id="30" name="Content Placeholder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0B6DBD4A" w14:textId="5E2344E7" w:rsidR="006A6B10" w:rsidRDefault="006A6B10" w:rsidP="005F745F">
      <w:pPr>
        <w:pStyle w:val="Question"/>
        <w:jc w:val="both"/>
        <w:rPr>
          <w:b w:val="0"/>
        </w:rPr>
      </w:pPr>
    </w:p>
    <w:p w14:paraId="0A14E17D" w14:textId="4E6A3E07" w:rsidR="006A6B10" w:rsidRDefault="001F3502" w:rsidP="005F745F">
      <w:pPr>
        <w:pStyle w:val="Question"/>
        <w:jc w:val="both"/>
        <w:rPr>
          <w:b w:val="0"/>
        </w:rPr>
      </w:pPr>
      <w:r>
        <w:rPr>
          <w:noProof/>
        </w:rPr>
        <mc:AlternateContent>
          <mc:Choice Requires="wps">
            <w:drawing>
              <wp:anchor distT="0" distB="0" distL="114300" distR="114300" simplePos="0" relativeHeight="251687936" behindDoc="0" locked="0" layoutInCell="1" allowOverlap="1" wp14:anchorId="24C566DC" wp14:editId="774F98DC">
                <wp:simplePos x="0" y="0"/>
                <wp:positionH relativeFrom="margin">
                  <wp:posOffset>3834130</wp:posOffset>
                </wp:positionH>
                <wp:positionV relativeFrom="paragraph">
                  <wp:posOffset>292263</wp:posOffset>
                </wp:positionV>
                <wp:extent cx="2280723" cy="299405"/>
                <wp:effectExtent l="0" t="0" r="5715" b="5715"/>
                <wp:wrapNone/>
                <wp:docPr id="31" name="Rectangle 31"/>
                <wp:cNvGraphicFramePr/>
                <a:graphic xmlns:a="http://schemas.openxmlformats.org/drawingml/2006/main">
                  <a:graphicData uri="http://schemas.microsoft.com/office/word/2010/wordprocessingShape">
                    <wps:wsp>
                      <wps:cNvSpPr/>
                      <wps:spPr>
                        <a:xfrm>
                          <a:off x="0" y="0"/>
                          <a:ext cx="2280723" cy="299405"/>
                        </a:xfrm>
                        <a:prstGeom prst="rect">
                          <a:avLst/>
                        </a:prstGeom>
                        <a:solidFill>
                          <a:sysClr val="window" lastClr="FFFFFF"/>
                        </a:solidFill>
                        <a:ln w="12700" cap="flat" cmpd="sng" algn="ctr">
                          <a:noFill/>
                          <a:prstDash val="solid"/>
                          <a:miter lim="800000"/>
                        </a:ln>
                        <a:effectLst/>
                      </wps:spPr>
                      <wps:txbx>
                        <w:txbxContent>
                          <w:p w14:paraId="117FA86F" w14:textId="77777777" w:rsidR="000555CA" w:rsidRPr="001F3502" w:rsidRDefault="000555CA" w:rsidP="001F3502">
                            <w:pPr>
                              <w:pStyle w:val="NormalWeb"/>
                              <w:spacing w:before="0" w:beforeAutospacing="0" w:after="0" w:afterAutospacing="0"/>
                              <w:jc w:val="center"/>
                            </w:pPr>
                            <w:r w:rsidRPr="001F3502">
                              <w:rPr>
                                <w:rFonts w:ascii="Arial" w:hAnsi="Arial" w:cs="Arial"/>
                                <w:b/>
                                <w:bCs/>
                                <w:color w:val="000000" w:themeColor="dark1"/>
                                <w:kern w:val="24"/>
                              </w:rPr>
                              <w:t>Number of respondents: 358</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4C566DC" id="Rectangle 31" o:spid="_x0000_s1030" style="position:absolute;left:0;text-align:left;margin-left:301.9pt;margin-top:23pt;width:179.6pt;height:23.6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" fillcolor="window" stroked="f" strokeweight="1pt">
                <v:textbox>
                  <w:txbxContent>
                    <w:p w14:paraId="117FA86F" w14:textId="77777777" w:rsidR="000555CA" w:rsidRPr="001F3502" w:rsidRDefault="000555CA" w:rsidP="001F3502">
                      <w:pPr>
                        <w:pStyle w:val="NormalWeb"/>
                        <w:spacing w:before="0" w:beforeAutospacing="0" w:after="0" w:afterAutospacing="0"/>
                        <w:jc w:val="center"/>
                      </w:pPr>
                      <w:r w:rsidRPr="001F3502">
                        <w:rPr>
                          <w:rFonts w:ascii="Arial" w:hAnsi="Arial" w:cs="Arial"/>
                          <w:b/>
                          <w:bCs/>
                          <w:color w:val="000000" w:themeColor="dark1"/>
                          <w:kern w:val="24"/>
                        </w:rPr>
                        <w:t>Number of respondents: 358</w:t>
                      </w:r>
                    </w:p>
                  </w:txbxContent>
                </v:textbox>
                <w10:wrap anchorx="margin"/>
              </v:rect>
            </w:pict>
          </mc:Fallback>
        </mc:AlternateContent>
      </w:r>
    </w:p>
    <w:p w14:paraId="75FCDEEA" w14:textId="2B4D4559" w:rsidR="006A6B10" w:rsidRDefault="006A6B10" w:rsidP="005F745F">
      <w:pPr>
        <w:pStyle w:val="Question"/>
        <w:jc w:val="both"/>
        <w:rPr>
          <w:b w:val="0"/>
        </w:rPr>
      </w:pPr>
    </w:p>
    <w:p w14:paraId="5E64C40D" w14:textId="6511C3C4" w:rsidR="001F3502" w:rsidRPr="00D7557C" w:rsidRDefault="001F3502" w:rsidP="007E772F">
      <w:pPr>
        <w:pStyle w:val="ListParagraph"/>
        <w:numPr>
          <w:ilvl w:val="0"/>
          <w:numId w:val="32"/>
        </w:numPr>
        <w:jc w:val="both"/>
      </w:pPr>
      <w:r w:rsidRPr="00D7557C">
        <w:t xml:space="preserve">We will proceed with our proposal to </w:t>
      </w:r>
      <w:r>
        <w:t>make sure</w:t>
      </w:r>
      <w:r w:rsidRPr="00D7557C">
        <w:t xml:space="preserve"> </w:t>
      </w:r>
      <w:r>
        <w:t xml:space="preserve">there are </w:t>
      </w:r>
      <w:r w:rsidRPr="00D7557C">
        <w:t>comparable grade standards, but the arrangements for how this is achieved, for example how employers may be involved, will be set out separately through the licensing and quality assurance arrangements.</w:t>
      </w:r>
    </w:p>
    <w:p w14:paraId="387EB507" w14:textId="6A11AAA0" w:rsidR="00EF1A8E" w:rsidRPr="00D7557C" w:rsidRDefault="0093068E" w:rsidP="005F745F">
      <w:pPr>
        <w:pStyle w:val="Heading3"/>
        <w:jc w:val="both"/>
        <w:rPr>
          <w:rFonts w:cs="Arial"/>
          <w:b w:val="0"/>
        </w:rPr>
      </w:pPr>
      <w:bookmarkStart w:id="123" w:name="_Toc482186754"/>
      <w:bookmarkStart w:id="124" w:name="_Toc482196529"/>
      <w:bookmarkStart w:id="125" w:name="_Toc496517587"/>
      <w:bookmarkStart w:id="126" w:name="_Toc509303681"/>
      <w:bookmarkStart w:id="127" w:name="_Toc509311173"/>
      <w:bookmarkStart w:id="128" w:name="_Toc509404835"/>
      <w:bookmarkStart w:id="129" w:name="_Toc509845368"/>
      <w:bookmarkStart w:id="130" w:name="_Toc510088007"/>
      <w:bookmarkStart w:id="131" w:name="_Toc510088709"/>
      <w:bookmarkStart w:id="132" w:name="_Toc510623764"/>
      <w:bookmarkStart w:id="133" w:name="_Toc510625016"/>
      <w:bookmarkStart w:id="134" w:name="_Toc515018193"/>
      <w:r>
        <w:lastRenderedPageBreak/>
        <w:t>2.4</w:t>
      </w:r>
      <w:r w:rsidR="00511C91">
        <w:t xml:space="preserve"> </w:t>
      </w:r>
      <w:r w:rsidR="00EF1A8E" w:rsidRPr="00D7557C">
        <w:t>Prior</w:t>
      </w:r>
      <w:r w:rsidR="00EF1A8E" w:rsidRPr="00D7557C">
        <w:rPr>
          <w:rFonts w:cs="Arial"/>
        </w:rPr>
        <w:t xml:space="preserve"> attainment</w:t>
      </w:r>
      <w:bookmarkStart w:id="135" w:name="_Toc482186755"/>
      <w:bookmarkStart w:id="136" w:name="_Toc482196530"/>
      <w:bookmarkStart w:id="137" w:name="_Toc496517589"/>
      <w:bookmarkEnd w:id="123"/>
      <w:bookmarkEnd w:id="124"/>
      <w:bookmarkEnd w:id="125"/>
      <w:r w:rsidR="00EF1A8E" w:rsidRPr="00D7557C">
        <w:rPr>
          <w:rFonts w:cs="Arial"/>
        </w:rPr>
        <w:t xml:space="preserve"> and re-taking components</w:t>
      </w:r>
      <w:bookmarkEnd w:id="126"/>
      <w:bookmarkEnd w:id="127"/>
      <w:bookmarkEnd w:id="128"/>
      <w:bookmarkEnd w:id="129"/>
      <w:bookmarkEnd w:id="130"/>
      <w:bookmarkEnd w:id="131"/>
      <w:bookmarkEnd w:id="132"/>
      <w:bookmarkEnd w:id="133"/>
      <w:bookmarkEnd w:id="135"/>
      <w:bookmarkEnd w:id="136"/>
      <w:bookmarkEnd w:id="137"/>
      <w:bookmarkEnd w:id="134"/>
    </w:p>
    <w:p w14:paraId="19CFF49B" w14:textId="60D64E95" w:rsidR="00EF1A8E" w:rsidRPr="00D7557C" w:rsidRDefault="00EF1A8E" w:rsidP="005F745F">
      <w:pPr>
        <w:jc w:val="both"/>
        <w:rPr>
          <w:rFonts w:cs="Arial"/>
          <w:b/>
        </w:rPr>
      </w:pPr>
      <w:r w:rsidRPr="00D7557C">
        <w:rPr>
          <w:rFonts w:cs="Arial"/>
          <w:b/>
        </w:rPr>
        <w:t xml:space="preserve">Question 6: Do you agree that prior attainment of the </w:t>
      </w:r>
      <w:r w:rsidR="00596CBC">
        <w:rPr>
          <w:rFonts w:cs="Arial"/>
          <w:b/>
        </w:rPr>
        <w:t>c</w:t>
      </w:r>
      <w:r w:rsidR="00D171D7">
        <w:rPr>
          <w:rFonts w:cs="Arial"/>
          <w:b/>
        </w:rPr>
        <w:t>ore</w:t>
      </w:r>
      <w:r w:rsidRPr="00D7557C">
        <w:rPr>
          <w:rFonts w:cs="Arial"/>
          <w:b/>
        </w:rPr>
        <w:t xml:space="preserve"> could count if students switch to another </w:t>
      </w:r>
      <w:r w:rsidR="006E5609">
        <w:rPr>
          <w:rFonts w:cs="Arial"/>
          <w:b/>
        </w:rPr>
        <w:t>T Level</w:t>
      </w:r>
      <w:r w:rsidRPr="00D7557C">
        <w:rPr>
          <w:rFonts w:cs="Arial"/>
          <w:b/>
        </w:rPr>
        <w:t xml:space="preserve"> within the same route?  Yes/No – Please give reasons for your response.</w:t>
      </w:r>
    </w:p>
    <w:p w14:paraId="41AB8914" w14:textId="5A7C83B0" w:rsidR="005C5910" w:rsidRDefault="00F746B2" w:rsidP="005F745F">
      <w:pPr>
        <w:spacing w:before="240"/>
        <w:jc w:val="both"/>
      </w:pPr>
      <w:r w:rsidRPr="00F746B2">
        <w:rPr>
          <w:noProof/>
        </w:rPr>
        <mc:AlternateContent>
          <mc:Choice Requires="wps">
            <w:drawing>
              <wp:anchor distT="0" distB="0" distL="114300" distR="114300" simplePos="0" relativeHeight="251668480" behindDoc="0" locked="0" layoutInCell="1" allowOverlap="1" wp14:anchorId="2F5C23E9" wp14:editId="43A82BEE">
                <wp:simplePos x="0" y="0"/>
                <wp:positionH relativeFrom="margin">
                  <wp:posOffset>3633425</wp:posOffset>
                </wp:positionH>
                <wp:positionV relativeFrom="paragraph">
                  <wp:posOffset>1004666</wp:posOffset>
                </wp:positionV>
                <wp:extent cx="2605636" cy="267037"/>
                <wp:effectExtent l="0" t="0" r="4445" b="0"/>
                <wp:wrapNone/>
                <wp:docPr id="32" name="Rectangle 15"/>
                <wp:cNvGraphicFramePr/>
                <a:graphic xmlns:a="http://schemas.openxmlformats.org/drawingml/2006/main">
                  <a:graphicData uri="http://schemas.microsoft.com/office/word/2010/wordprocessingShape">
                    <wps:wsp>
                      <wps:cNvSpPr/>
                      <wps:spPr>
                        <a:xfrm>
                          <a:off x="0" y="0"/>
                          <a:ext cx="2605636" cy="267037"/>
                        </a:xfrm>
                        <a:prstGeom prst="rect">
                          <a:avLst/>
                        </a:prstGeom>
                        <a:solidFill>
                          <a:sysClr val="window" lastClr="FFFFFF"/>
                        </a:solidFill>
                        <a:ln w="12700" cap="flat" cmpd="sng" algn="ctr">
                          <a:noFill/>
                          <a:prstDash val="solid"/>
                          <a:miter lim="800000"/>
                        </a:ln>
                        <a:effectLst/>
                      </wps:spPr>
                      <wps:txbx>
                        <w:txbxContent>
                          <w:p w14:paraId="34C000F2" w14:textId="77777777" w:rsidR="000555CA" w:rsidRDefault="000555CA" w:rsidP="00F746B2">
                            <w:pPr>
                              <w:pStyle w:val="NormalWeb"/>
                              <w:spacing w:before="0" w:beforeAutospacing="0" w:after="0" w:afterAutospacing="0"/>
                              <w:jc w:val="center"/>
                            </w:pPr>
                            <w:r>
                              <w:rPr>
                                <w:rFonts w:ascii="Arial" w:eastAsia="+mn-ea" w:hAnsi="Arial" w:cs="Arial"/>
                                <w:b/>
                                <w:bCs/>
                                <w:color w:val="000000"/>
                                <w:kern w:val="24"/>
                              </w:rPr>
                              <w:t>Number of respondents: 367</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F5C23E9" id="Rectangle 15" o:spid="_x0000_s1031" style="position:absolute;left:0;text-align:left;margin-left:286.1pt;margin-top:79.1pt;width:205.15pt;height:21.0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" fillcolor="window" stroked="f" strokeweight="1pt">
                <v:textbox>
                  <w:txbxContent>
                    <w:p w14:paraId="34C000F2" w14:textId="77777777" w:rsidR="000555CA" w:rsidRDefault="000555CA" w:rsidP="00F746B2">
                      <w:pPr>
                        <w:pStyle w:val="NormalWeb"/>
                        <w:spacing w:before="0" w:beforeAutospacing="0" w:after="0" w:afterAutospacing="0"/>
                        <w:jc w:val="center"/>
                      </w:pPr>
                      <w:r>
                        <w:rPr>
                          <w:rFonts w:ascii="Arial" w:eastAsia="+mn-ea" w:hAnsi="Arial" w:cs="Arial"/>
                          <w:b/>
                          <w:bCs/>
                          <w:color w:val="000000"/>
                          <w:kern w:val="24"/>
                        </w:rPr>
                        <w:t>Number of respondents: 367</w:t>
                      </w:r>
                    </w:p>
                  </w:txbxContent>
                </v:textbox>
                <w10:wrap anchorx="margin"/>
              </v:rect>
            </w:pict>
          </mc:Fallback>
        </mc:AlternateContent>
      </w:r>
      <w:r w:rsidRPr="00F746B2">
        <w:rPr>
          <w:noProof/>
        </w:rPr>
        <w:drawing>
          <wp:inline distT="0" distB="0" distL="0" distR="0" wp14:anchorId="4912AB1B" wp14:editId="25AA149E">
            <wp:extent cx="6040755" cy="972000"/>
            <wp:effectExtent l="0" t="0" r="17145"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DC84B0C" w14:textId="138B1A4C" w:rsidR="005C5910" w:rsidRDefault="005C5910" w:rsidP="005F745F">
      <w:pPr>
        <w:spacing w:before="240"/>
        <w:jc w:val="both"/>
      </w:pPr>
    </w:p>
    <w:p w14:paraId="4117F488" w14:textId="75902E3C" w:rsidR="007C5948" w:rsidRDefault="00B10D90" w:rsidP="007E772F">
      <w:pPr>
        <w:pStyle w:val="ListParagraph"/>
        <w:numPr>
          <w:ilvl w:val="0"/>
          <w:numId w:val="32"/>
        </w:numPr>
        <w:spacing w:before="240"/>
        <w:jc w:val="both"/>
        <w:rPr>
          <w:rFonts w:cs="Arial"/>
        </w:rPr>
      </w:pPr>
      <w:r w:rsidRPr="00D7557C">
        <w:t xml:space="preserve">Respondents were </w:t>
      </w:r>
      <w:r w:rsidR="007914BC">
        <w:t xml:space="preserve">strongly in </w:t>
      </w:r>
      <w:r w:rsidRPr="00D7557C">
        <w:t>agreement with our proposals</w:t>
      </w:r>
      <w:r w:rsidR="007914BC">
        <w:t>.</w:t>
      </w:r>
      <w:r w:rsidR="007914BC" w:rsidRPr="007C5948">
        <w:rPr>
          <w:rFonts w:cs="Arial"/>
        </w:rPr>
        <w:t xml:space="preserve"> </w:t>
      </w:r>
      <w:r w:rsidR="00E576BB" w:rsidRPr="007C5948">
        <w:rPr>
          <w:rFonts w:cs="Arial"/>
        </w:rPr>
        <w:t>We</w:t>
      </w:r>
      <w:r w:rsidR="00803B08" w:rsidRPr="007C5948">
        <w:rPr>
          <w:rFonts w:cs="Arial"/>
        </w:rPr>
        <w:t xml:space="preserve"> will </w:t>
      </w:r>
      <w:r w:rsidR="007914BC" w:rsidRPr="007C5948">
        <w:rPr>
          <w:rFonts w:cs="Arial"/>
        </w:rPr>
        <w:t xml:space="preserve">therefore </w:t>
      </w:r>
      <w:r w:rsidR="00803B08" w:rsidRPr="007C5948">
        <w:rPr>
          <w:rFonts w:cs="Arial"/>
        </w:rPr>
        <w:t>proceed with our proposal</w:t>
      </w:r>
      <w:r w:rsidR="00E576BB" w:rsidRPr="007C5948">
        <w:rPr>
          <w:rFonts w:cs="Arial"/>
        </w:rPr>
        <w:t xml:space="preserve"> to </w:t>
      </w:r>
      <w:r w:rsidR="00291CD1" w:rsidRPr="007C5948">
        <w:rPr>
          <w:rFonts w:cs="Arial"/>
        </w:rPr>
        <w:t>make sure</w:t>
      </w:r>
      <w:r w:rsidR="00803B08" w:rsidRPr="007C5948">
        <w:rPr>
          <w:rFonts w:cs="Arial"/>
        </w:rPr>
        <w:t xml:space="preserve"> students</w:t>
      </w:r>
      <w:r w:rsidR="00D3402C" w:rsidRPr="007C5948">
        <w:rPr>
          <w:rFonts w:cs="Arial"/>
        </w:rPr>
        <w:t xml:space="preserve"> </w:t>
      </w:r>
      <w:r w:rsidR="00E576BB" w:rsidRPr="007C5948">
        <w:rPr>
          <w:rFonts w:cs="Arial"/>
        </w:rPr>
        <w:t>can</w:t>
      </w:r>
      <w:r w:rsidR="001772B3">
        <w:rPr>
          <w:rFonts w:cs="Arial"/>
        </w:rPr>
        <w:t>, where possible,</w:t>
      </w:r>
      <w:r w:rsidR="00E576BB" w:rsidRPr="007C5948">
        <w:rPr>
          <w:rFonts w:cs="Arial"/>
        </w:rPr>
        <w:t xml:space="preserve"> </w:t>
      </w:r>
      <w:r w:rsidR="00F23BBB">
        <w:rPr>
          <w:rFonts w:cs="Arial"/>
        </w:rPr>
        <w:t>transfer</w:t>
      </w:r>
      <w:r w:rsidR="00F23BBB" w:rsidRPr="007C5948">
        <w:rPr>
          <w:rFonts w:cs="Arial"/>
        </w:rPr>
        <w:t xml:space="preserve"> </w:t>
      </w:r>
      <w:r w:rsidR="00803B08" w:rsidRPr="007C5948">
        <w:rPr>
          <w:rFonts w:cs="Arial"/>
        </w:rPr>
        <w:t xml:space="preserve">their previous attainment </w:t>
      </w:r>
      <w:r w:rsidR="000E3F5C" w:rsidRPr="007C5948">
        <w:rPr>
          <w:rFonts w:cs="Arial"/>
        </w:rPr>
        <w:t>for the c</w:t>
      </w:r>
      <w:r w:rsidR="00E576BB" w:rsidRPr="007C5948">
        <w:rPr>
          <w:rFonts w:cs="Arial"/>
        </w:rPr>
        <w:t xml:space="preserve">ore </w:t>
      </w:r>
      <w:r w:rsidR="00DC4D3E">
        <w:rPr>
          <w:rFonts w:cs="Arial"/>
        </w:rPr>
        <w:t>to</w:t>
      </w:r>
      <w:r w:rsidR="00E576BB" w:rsidRPr="007C5948">
        <w:rPr>
          <w:rFonts w:cs="Arial"/>
        </w:rPr>
        <w:t xml:space="preserve"> </w:t>
      </w:r>
      <w:r w:rsidR="00803B08" w:rsidRPr="007C5948">
        <w:rPr>
          <w:rFonts w:cs="Arial"/>
        </w:rPr>
        <w:t>other</w:t>
      </w:r>
      <w:r w:rsidR="00D3402C" w:rsidRPr="007C5948">
        <w:rPr>
          <w:rFonts w:cs="Arial"/>
        </w:rPr>
        <w:t xml:space="preserve"> </w:t>
      </w:r>
      <w:r w:rsidR="006E5609">
        <w:rPr>
          <w:rFonts w:cs="Arial"/>
        </w:rPr>
        <w:t>T Level</w:t>
      </w:r>
      <w:r w:rsidR="00E576BB" w:rsidRPr="007C5948">
        <w:rPr>
          <w:rFonts w:cs="Arial"/>
        </w:rPr>
        <w:t xml:space="preserve">s within the same route. However, </w:t>
      </w:r>
      <w:r w:rsidR="00D3402C" w:rsidRPr="007C5948">
        <w:rPr>
          <w:rFonts w:cs="Arial"/>
        </w:rPr>
        <w:t>the</w:t>
      </w:r>
      <w:r w:rsidR="00E576BB" w:rsidRPr="007C5948">
        <w:rPr>
          <w:rFonts w:cs="Arial"/>
        </w:rPr>
        <w:t xml:space="preserve"> </w:t>
      </w:r>
      <w:r w:rsidR="00D3402C" w:rsidRPr="007C5948">
        <w:rPr>
          <w:rFonts w:cs="Arial"/>
        </w:rPr>
        <w:t>details of</w:t>
      </w:r>
      <w:r w:rsidR="00E576BB" w:rsidRPr="007C5948">
        <w:rPr>
          <w:rFonts w:cs="Arial"/>
        </w:rPr>
        <w:t xml:space="preserve"> </w:t>
      </w:r>
      <w:r w:rsidR="00D3402C" w:rsidRPr="007C5948">
        <w:rPr>
          <w:rFonts w:cs="Arial"/>
        </w:rPr>
        <w:t>w</w:t>
      </w:r>
      <w:r w:rsidR="000E3F5C" w:rsidRPr="007C5948">
        <w:rPr>
          <w:rFonts w:cs="Arial"/>
        </w:rPr>
        <w:t>hich c</w:t>
      </w:r>
      <w:r w:rsidR="00E576BB" w:rsidRPr="007C5948">
        <w:rPr>
          <w:rFonts w:cs="Arial"/>
        </w:rPr>
        <w:t xml:space="preserve">ore components </w:t>
      </w:r>
      <w:r w:rsidR="009374B8">
        <w:rPr>
          <w:rFonts w:cs="Arial"/>
        </w:rPr>
        <w:t xml:space="preserve">can </w:t>
      </w:r>
      <w:r w:rsidR="00F23BBB">
        <w:rPr>
          <w:rFonts w:cs="Arial"/>
        </w:rPr>
        <w:t xml:space="preserve">be transferred </w:t>
      </w:r>
      <w:r w:rsidR="00D3402C" w:rsidRPr="007C5948">
        <w:rPr>
          <w:rFonts w:cs="Arial"/>
        </w:rPr>
        <w:t xml:space="preserve">across </w:t>
      </w:r>
      <w:r w:rsidR="006E5609">
        <w:rPr>
          <w:rFonts w:cs="Arial"/>
        </w:rPr>
        <w:t>T Level</w:t>
      </w:r>
      <w:r w:rsidR="00D3402C" w:rsidRPr="007C5948">
        <w:rPr>
          <w:rFonts w:cs="Arial"/>
        </w:rPr>
        <w:t>s will be determined once the</w:t>
      </w:r>
      <w:r w:rsidR="00E576BB" w:rsidRPr="007C5948">
        <w:rPr>
          <w:rFonts w:cs="Arial"/>
        </w:rPr>
        <w:t xml:space="preserve"> </w:t>
      </w:r>
      <w:r w:rsidR="001340D9">
        <w:rPr>
          <w:rFonts w:cs="Arial"/>
        </w:rPr>
        <w:t>T</w:t>
      </w:r>
      <w:r w:rsidR="00D3402C" w:rsidRPr="007C5948">
        <w:rPr>
          <w:rFonts w:cs="Arial"/>
        </w:rPr>
        <w:t xml:space="preserve">echnical </w:t>
      </w:r>
      <w:r w:rsidR="001340D9">
        <w:rPr>
          <w:rFonts w:cs="Arial"/>
        </w:rPr>
        <w:t>Q</w:t>
      </w:r>
      <w:r w:rsidR="00E576BB" w:rsidRPr="007C5948">
        <w:rPr>
          <w:rFonts w:cs="Arial"/>
        </w:rPr>
        <w:t>ualification specifications and assessments have been developed</w:t>
      </w:r>
      <w:r w:rsidR="00D3402C" w:rsidRPr="007C5948">
        <w:rPr>
          <w:rFonts w:cs="Arial"/>
        </w:rPr>
        <w:t xml:space="preserve"> for all </w:t>
      </w:r>
      <w:r w:rsidR="001340D9">
        <w:rPr>
          <w:rFonts w:cs="Arial"/>
        </w:rPr>
        <w:t>T</w:t>
      </w:r>
      <w:r w:rsidR="001340D9" w:rsidRPr="007C5948">
        <w:rPr>
          <w:rFonts w:cs="Arial"/>
        </w:rPr>
        <w:t xml:space="preserve">echnical </w:t>
      </w:r>
      <w:r w:rsidR="001340D9">
        <w:rPr>
          <w:rFonts w:cs="Arial"/>
        </w:rPr>
        <w:t>Q</w:t>
      </w:r>
      <w:r w:rsidR="001340D9" w:rsidRPr="007C5948">
        <w:rPr>
          <w:rFonts w:cs="Arial"/>
        </w:rPr>
        <w:t>ualification</w:t>
      </w:r>
      <w:r w:rsidR="00893DF6">
        <w:rPr>
          <w:rFonts w:cs="Arial"/>
        </w:rPr>
        <w:t>s</w:t>
      </w:r>
      <w:r w:rsidR="001340D9" w:rsidRPr="007C5948">
        <w:rPr>
          <w:rFonts w:cs="Arial"/>
        </w:rPr>
        <w:t xml:space="preserve"> </w:t>
      </w:r>
      <w:r w:rsidR="00B94848" w:rsidRPr="007C5948">
        <w:rPr>
          <w:rFonts w:cs="Arial"/>
        </w:rPr>
        <w:t xml:space="preserve">in the route. </w:t>
      </w:r>
    </w:p>
    <w:p w14:paraId="61DC4975" w14:textId="0CF538D2" w:rsidR="00822524" w:rsidRPr="007C5948" w:rsidRDefault="00822524" w:rsidP="007E772F">
      <w:pPr>
        <w:pStyle w:val="ListParagraph"/>
        <w:numPr>
          <w:ilvl w:val="0"/>
          <w:numId w:val="32"/>
        </w:numPr>
        <w:spacing w:before="240"/>
        <w:jc w:val="both"/>
        <w:rPr>
          <w:rFonts w:cs="Arial"/>
        </w:rPr>
      </w:pPr>
      <w:r w:rsidRPr="007C5948">
        <w:rPr>
          <w:rFonts w:cs="Arial"/>
        </w:rPr>
        <w:t xml:space="preserve">Regarding </w:t>
      </w:r>
      <w:r w:rsidR="00CE71B1">
        <w:rPr>
          <w:rFonts w:cs="Arial"/>
        </w:rPr>
        <w:t xml:space="preserve">the </w:t>
      </w:r>
      <w:r w:rsidR="004D1A93">
        <w:rPr>
          <w:rFonts w:cs="Arial"/>
        </w:rPr>
        <w:t>opportunities for</w:t>
      </w:r>
      <w:r w:rsidR="00CE71B1">
        <w:rPr>
          <w:rFonts w:cs="Arial"/>
        </w:rPr>
        <w:t xml:space="preserve"> </w:t>
      </w:r>
      <w:r w:rsidRPr="007C5948">
        <w:rPr>
          <w:rFonts w:cs="Arial"/>
        </w:rPr>
        <w:t xml:space="preserve">re-takes, we would expect the policy for </w:t>
      </w:r>
      <w:r w:rsidR="001340D9">
        <w:rPr>
          <w:rFonts w:cs="Arial"/>
        </w:rPr>
        <w:t>T</w:t>
      </w:r>
      <w:r w:rsidR="001340D9" w:rsidRPr="007C5948">
        <w:rPr>
          <w:rFonts w:cs="Arial"/>
        </w:rPr>
        <w:t xml:space="preserve">echnical </w:t>
      </w:r>
      <w:r w:rsidR="001340D9">
        <w:rPr>
          <w:rFonts w:cs="Arial"/>
        </w:rPr>
        <w:t>Q</w:t>
      </w:r>
      <w:r w:rsidR="001340D9" w:rsidRPr="007C5948">
        <w:rPr>
          <w:rFonts w:cs="Arial"/>
        </w:rPr>
        <w:t>ualification</w:t>
      </w:r>
      <w:r w:rsidR="001340D9">
        <w:rPr>
          <w:rFonts w:cs="Arial"/>
        </w:rPr>
        <w:t>s</w:t>
      </w:r>
      <w:r w:rsidR="001340D9" w:rsidRPr="007C5948">
        <w:rPr>
          <w:rFonts w:cs="Arial"/>
        </w:rPr>
        <w:t xml:space="preserve"> </w:t>
      </w:r>
      <w:r w:rsidRPr="007C5948">
        <w:rPr>
          <w:rFonts w:cs="Arial"/>
        </w:rPr>
        <w:t xml:space="preserve">to align with other national </w:t>
      </w:r>
      <w:r w:rsidR="00FB2E00" w:rsidRPr="007C5948">
        <w:rPr>
          <w:rFonts w:cs="Arial"/>
        </w:rPr>
        <w:t>qualifications</w:t>
      </w:r>
      <w:r w:rsidR="00B94848" w:rsidRPr="007C5948">
        <w:rPr>
          <w:rFonts w:cs="Arial"/>
        </w:rPr>
        <w:t>.</w:t>
      </w:r>
      <w:r w:rsidR="00B94848">
        <w:rPr>
          <w:rStyle w:val="FootnoteReference"/>
          <w:rFonts w:cs="Arial"/>
        </w:rPr>
        <w:footnoteReference w:id="9"/>
      </w:r>
      <w:r w:rsidR="00B94848" w:rsidRPr="007C5948">
        <w:rPr>
          <w:rFonts w:cs="Arial"/>
        </w:rPr>
        <w:t xml:space="preserve"> </w:t>
      </w:r>
      <w:r w:rsidR="00CE71B1">
        <w:rPr>
          <w:rFonts w:cs="Arial"/>
        </w:rPr>
        <w:t>However, w</w:t>
      </w:r>
      <w:r w:rsidRPr="007C5948">
        <w:rPr>
          <w:rFonts w:cs="Arial"/>
        </w:rPr>
        <w:t xml:space="preserve">e would expect </w:t>
      </w:r>
      <w:r w:rsidR="00E014DC" w:rsidRPr="007C5948">
        <w:rPr>
          <w:rFonts w:cs="Arial"/>
        </w:rPr>
        <w:t>students</w:t>
      </w:r>
      <w:r w:rsidRPr="007C5948">
        <w:rPr>
          <w:rFonts w:cs="Arial"/>
        </w:rPr>
        <w:t xml:space="preserve"> to be able to re-take components of the </w:t>
      </w:r>
      <w:r w:rsidR="001340D9">
        <w:rPr>
          <w:rFonts w:cs="Arial"/>
        </w:rPr>
        <w:t>T</w:t>
      </w:r>
      <w:r w:rsidR="001340D9" w:rsidRPr="007C5948">
        <w:rPr>
          <w:rFonts w:cs="Arial"/>
        </w:rPr>
        <w:t xml:space="preserve">echnical </w:t>
      </w:r>
      <w:r w:rsidR="001340D9">
        <w:rPr>
          <w:rFonts w:cs="Arial"/>
        </w:rPr>
        <w:t>Q</w:t>
      </w:r>
      <w:r w:rsidR="001340D9" w:rsidRPr="007C5948">
        <w:rPr>
          <w:rFonts w:cs="Arial"/>
        </w:rPr>
        <w:t xml:space="preserve">ualification </w:t>
      </w:r>
      <w:r w:rsidR="00FB2E00" w:rsidRPr="007C5948">
        <w:rPr>
          <w:rFonts w:cs="Arial"/>
        </w:rPr>
        <w:t>separately</w:t>
      </w:r>
      <w:r w:rsidRPr="007C5948">
        <w:rPr>
          <w:rFonts w:cs="Arial"/>
        </w:rPr>
        <w:t xml:space="preserve">. </w:t>
      </w:r>
    </w:p>
    <w:p w14:paraId="03CDF578" w14:textId="36919A9F" w:rsidR="00EF1A8E" w:rsidRPr="005C13FE" w:rsidRDefault="006E5609" w:rsidP="007E772F">
      <w:pPr>
        <w:pStyle w:val="Heading2"/>
        <w:numPr>
          <w:ilvl w:val="0"/>
          <w:numId w:val="23"/>
        </w:numPr>
        <w:jc w:val="both"/>
        <w:rPr>
          <w:sz w:val="36"/>
          <w:szCs w:val="36"/>
        </w:rPr>
      </w:pPr>
      <w:bookmarkStart w:id="138" w:name="_Toc509303682"/>
      <w:bookmarkStart w:id="139" w:name="_Toc509311174"/>
      <w:bookmarkStart w:id="140" w:name="_Toc509404837"/>
      <w:bookmarkStart w:id="141" w:name="_Toc509845370"/>
      <w:bookmarkStart w:id="142" w:name="_Toc510088008"/>
      <w:bookmarkStart w:id="143" w:name="_Toc510625017"/>
      <w:bookmarkStart w:id="144" w:name="_Toc515018194"/>
      <w:r>
        <w:rPr>
          <w:sz w:val="36"/>
          <w:szCs w:val="36"/>
        </w:rPr>
        <w:t>T Level</w:t>
      </w:r>
      <w:r w:rsidR="008F01EA">
        <w:rPr>
          <w:sz w:val="36"/>
          <w:szCs w:val="36"/>
        </w:rPr>
        <w:t xml:space="preserve"> industry</w:t>
      </w:r>
      <w:r w:rsidR="00EF1A8E" w:rsidRPr="005C13FE">
        <w:rPr>
          <w:sz w:val="36"/>
          <w:szCs w:val="36"/>
        </w:rPr>
        <w:t xml:space="preserve"> placements</w:t>
      </w:r>
      <w:bookmarkEnd w:id="138"/>
      <w:bookmarkEnd w:id="139"/>
      <w:bookmarkEnd w:id="140"/>
      <w:bookmarkEnd w:id="141"/>
      <w:bookmarkEnd w:id="142"/>
      <w:bookmarkEnd w:id="143"/>
      <w:r w:rsidR="00BB6B08">
        <w:rPr>
          <w:rStyle w:val="FootnoteReference"/>
          <w:sz w:val="36"/>
          <w:szCs w:val="36"/>
        </w:rPr>
        <w:footnoteReference w:id="10"/>
      </w:r>
      <w:bookmarkEnd w:id="144"/>
    </w:p>
    <w:p w14:paraId="0A62FAA1" w14:textId="0AE5976E" w:rsidR="00C311FC" w:rsidRPr="00D7557C" w:rsidRDefault="004D25E3" w:rsidP="005F745F">
      <w:pPr>
        <w:pStyle w:val="Heading3"/>
        <w:spacing w:line="276" w:lineRule="auto"/>
        <w:jc w:val="both"/>
      </w:pPr>
      <w:bookmarkStart w:id="145" w:name="_Toc510088009"/>
      <w:bookmarkStart w:id="146" w:name="_Toc510088711"/>
      <w:bookmarkStart w:id="147" w:name="_Toc510623766"/>
      <w:bookmarkStart w:id="148" w:name="_Toc510625018"/>
      <w:bookmarkStart w:id="149" w:name="_Toc509303683"/>
      <w:bookmarkStart w:id="150" w:name="_Toc509311175"/>
      <w:bookmarkStart w:id="151" w:name="_Toc509404838"/>
      <w:bookmarkStart w:id="152" w:name="_Toc509845371"/>
      <w:bookmarkStart w:id="153" w:name="_Toc509303694"/>
      <w:bookmarkStart w:id="154" w:name="_Toc509311186"/>
      <w:bookmarkStart w:id="155" w:name="_Toc496019470"/>
      <w:bookmarkStart w:id="156" w:name="_Toc515018195"/>
      <w:r>
        <w:t xml:space="preserve">3.1 </w:t>
      </w:r>
      <w:r w:rsidR="00E23101" w:rsidRPr="00D7557C">
        <w:t xml:space="preserve">Integrating </w:t>
      </w:r>
      <w:r w:rsidR="008F01EA">
        <w:t xml:space="preserve">industry </w:t>
      </w:r>
      <w:r w:rsidR="00E23101" w:rsidRPr="00D7557C">
        <w:t xml:space="preserve">placements </w:t>
      </w:r>
      <w:r w:rsidR="00C311FC">
        <w:t xml:space="preserve">within the </w:t>
      </w:r>
      <w:r w:rsidR="006E5609">
        <w:t>T Level</w:t>
      </w:r>
      <w:r w:rsidR="00C311FC">
        <w:t xml:space="preserve"> programme and a</w:t>
      </w:r>
      <w:r w:rsidR="00C311FC" w:rsidRPr="00D7557C">
        <w:t>ppraising student performance</w:t>
      </w:r>
      <w:bookmarkEnd w:id="145"/>
      <w:bookmarkEnd w:id="146"/>
      <w:bookmarkEnd w:id="147"/>
      <w:bookmarkEnd w:id="148"/>
      <w:bookmarkEnd w:id="156"/>
    </w:p>
    <w:bookmarkEnd w:id="149"/>
    <w:bookmarkEnd w:id="150"/>
    <w:bookmarkEnd w:id="151"/>
    <w:bookmarkEnd w:id="152"/>
    <w:p w14:paraId="3D19E2CB" w14:textId="24EEFAB4" w:rsidR="00E23101" w:rsidRPr="00D7557C" w:rsidRDefault="00E23101" w:rsidP="005F745F">
      <w:pPr>
        <w:spacing w:after="0" w:line="240" w:lineRule="auto"/>
        <w:jc w:val="both"/>
        <w:rPr>
          <w:rFonts w:cs="Arial"/>
          <w:b/>
        </w:rPr>
      </w:pPr>
      <w:r w:rsidRPr="00D7557C">
        <w:rPr>
          <w:b/>
        </w:rPr>
        <w:t xml:space="preserve">Question 7: </w:t>
      </w:r>
      <w:r w:rsidRPr="00D7557C">
        <w:rPr>
          <w:rFonts w:cs="Arial"/>
          <w:b/>
        </w:rPr>
        <w:t xml:space="preserve">Do you agree with the proposed approach integrating the </w:t>
      </w:r>
      <w:r w:rsidR="00BB6B08">
        <w:rPr>
          <w:b/>
          <w:lang w:val="en"/>
        </w:rPr>
        <w:t>industry</w:t>
      </w:r>
      <w:r w:rsidR="00AD3994">
        <w:rPr>
          <w:lang w:val="en"/>
        </w:rPr>
        <w:t xml:space="preserve"> </w:t>
      </w:r>
      <w:r w:rsidRPr="00D7557C">
        <w:rPr>
          <w:rFonts w:cs="Arial"/>
          <w:b/>
        </w:rPr>
        <w:t xml:space="preserve">placement within the </w:t>
      </w:r>
      <w:r w:rsidR="006E5609">
        <w:rPr>
          <w:rFonts w:cs="Arial"/>
          <w:b/>
        </w:rPr>
        <w:t>T Level</w:t>
      </w:r>
      <w:r w:rsidRPr="00D7557C">
        <w:rPr>
          <w:rFonts w:cs="Arial"/>
          <w:b/>
        </w:rPr>
        <w:t xml:space="preserve"> programme? Yes/No. please explain your answer. If no, what would be a preferable approach?</w:t>
      </w:r>
    </w:p>
    <w:p w14:paraId="5DFEFAD2" w14:textId="60767354" w:rsidR="00094A30" w:rsidRDefault="001F3502" w:rsidP="005F745F">
      <w:pPr>
        <w:spacing w:after="0" w:line="240" w:lineRule="auto"/>
        <w:jc w:val="both"/>
        <w:rPr>
          <w:rFonts w:cs="Arial"/>
          <w:b/>
        </w:rPr>
      </w:pPr>
      <w:r>
        <w:rPr>
          <w:rFonts w:cs="Arial"/>
          <w:b/>
          <w:noProof/>
        </w:rPr>
        <w:drawing>
          <wp:anchor distT="0" distB="0" distL="114300" distR="114300" simplePos="0" relativeHeight="251671552" behindDoc="0" locked="0" layoutInCell="1" allowOverlap="1" wp14:anchorId="3B3357B9" wp14:editId="22D4B3AB">
            <wp:simplePos x="0" y="0"/>
            <wp:positionH relativeFrom="column">
              <wp:posOffset>-7620</wp:posOffset>
            </wp:positionH>
            <wp:positionV relativeFrom="paragraph">
              <wp:posOffset>168275</wp:posOffset>
            </wp:positionV>
            <wp:extent cx="6145285" cy="972000"/>
            <wp:effectExtent l="0" t="0" r="8255" b="0"/>
            <wp:wrapNone/>
            <wp:docPr id="39" name="Content Placeholder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V relativeFrom="margin">
              <wp14:pctHeight>0</wp14:pctHeight>
            </wp14:sizeRelV>
          </wp:anchor>
        </w:drawing>
      </w:r>
    </w:p>
    <w:p w14:paraId="6D806871" w14:textId="77777777" w:rsidR="00094A30" w:rsidRDefault="00094A30" w:rsidP="005F745F">
      <w:pPr>
        <w:spacing w:after="0" w:line="240" w:lineRule="auto"/>
        <w:jc w:val="both"/>
        <w:rPr>
          <w:rFonts w:cs="Arial"/>
          <w:b/>
        </w:rPr>
      </w:pPr>
    </w:p>
    <w:p w14:paraId="3D987C32" w14:textId="77777777" w:rsidR="00094A30" w:rsidRDefault="00094A30" w:rsidP="005F745F">
      <w:pPr>
        <w:spacing w:after="0" w:line="240" w:lineRule="auto"/>
        <w:jc w:val="both"/>
        <w:rPr>
          <w:rFonts w:cs="Arial"/>
          <w:b/>
        </w:rPr>
      </w:pPr>
    </w:p>
    <w:p w14:paraId="00C29E13" w14:textId="77777777" w:rsidR="00094A30" w:rsidRDefault="00094A30" w:rsidP="005F745F">
      <w:pPr>
        <w:spacing w:after="0" w:line="240" w:lineRule="auto"/>
        <w:jc w:val="both"/>
        <w:rPr>
          <w:rFonts w:cs="Arial"/>
          <w:b/>
        </w:rPr>
      </w:pPr>
    </w:p>
    <w:p w14:paraId="353FEA31" w14:textId="77777777" w:rsidR="00094A30" w:rsidRDefault="00094A30" w:rsidP="005F745F">
      <w:pPr>
        <w:spacing w:after="0" w:line="240" w:lineRule="auto"/>
        <w:jc w:val="both"/>
        <w:rPr>
          <w:rFonts w:cs="Arial"/>
          <w:b/>
        </w:rPr>
      </w:pPr>
    </w:p>
    <w:p w14:paraId="246D9DDD" w14:textId="2D04B832" w:rsidR="00094A30" w:rsidRDefault="001F3502" w:rsidP="005F745F">
      <w:pPr>
        <w:spacing w:after="0" w:line="240" w:lineRule="auto"/>
        <w:jc w:val="both"/>
        <w:rPr>
          <w:rFonts w:cs="Arial"/>
          <w:b/>
        </w:rPr>
      </w:pPr>
      <w:r>
        <w:rPr>
          <w:noProof/>
        </w:rPr>
        <w:lastRenderedPageBreak/>
        <mc:AlternateContent>
          <mc:Choice Requires="wps">
            <w:drawing>
              <wp:anchor distT="0" distB="0" distL="114300" distR="114300" simplePos="0" relativeHeight="251689984" behindDoc="0" locked="0" layoutInCell="1" allowOverlap="1" wp14:anchorId="320133DE" wp14:editId="4898D937">
                <wp:simplePos x="0" y="0"/>
                <wp:positionH relativeFrom="margin">
                  <wp:posOffset>3908392</wp:posOffset>
                </wp:positionH>
                <wp:positionV relativeFrom="paragraph">
                  <wp:posOffset>120015</wp:posOffset>
                </wp:positionV>
                <wp:extent cx="2293086" cy="291313"/>
                <wp:effectExtent l="0" t="0" r="0" b="0"/>
                <wp:wrapNone/>
                <wp:docPr id="23" name="Rectangle 40"/>
                <wp:cNvGraphicFramePr/>
                <a:graphic xmlns:a="http://schemas.openxmlformats.org/drawingml/2006/main">
                  <a:graphicData uri="http://schemas.microsoft.com/office/word/2010/wordprocessingShape">
                    <wps:wsp>
                      <wps:cNvSpPr/>
                      <wps:spPr>
                        <a:xfrm>
                          <a:off x="0" y="0"/>
                          <a:ext cx="2293086" cy="291313"/>
                        </a:xfrm>
                        <a:prstGeom prst="rect">
                          <a:avLst/>
                        </a:prstGeom>
                        <a:solidFill>
                          <a:sysClr val="window" lastClr="FFFFFF"/>
                        </a:solidFill>
                        <a:ln w="12700" cap="flat" cmpd="sng" algn="ctr">
                          <a:noFill/>
                          <a:prstDash val="solid"/>
                          <a:miter lim="800000"/>
                        </a:ln>
                        <a:effectLst/>
                      </wps:spPr>
                      <wps:txbx>
                        <w:txbxContent>
                          <w:p w14:paraId="4E3C5F15" w14:textId="77777777" w:rsidR="000555CA" w:rsidRDefault="000555CA" w:rsidP="001F3502">
                            <w:pPr>
                              <w:pStyle w:val="NormalWeb"/>
                              <w:spacing w:before="0" w:beforeAutospacing="0" w:after="0" w:afterAutospacing="0"/>
                              <w:jc w:val="center"/>
                            </w:pPr>
                            <w:r>
                              <w:rPr>
                                <w:rFonts w:ascii="Arial" w:hAnsi="Arial" w:cs="Arial"/>
                                <w:b/>
                                <w:bCs/>
                                <w:color w:val="000000" w:themeColor="dark1"/>
                                <w:kern w:val="24"/>
                              </w:rPr>
                              <w:t>Number of respondents: 374</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20133DE" id="Rectangle 40" o:spid="_x0000_s1032" style="position:absolute;left:0;text-align:left;margin-left:307.75pt;margin-top:9.45pt;width:180.55pt;height:22.9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" fillcolor="window" stroked="f" strokeweight="1pt">
                <v:textbox>
                  <w:txbxContent>
                    <w:p w14:paraId="4E3C5F15" w14:textId="77777777" w:rsidR="000555CA" w:rsidRDefault="000555CA" w:rsidP="001F3502">
                      <w:pPr>
                        <w:pStyle w:val="NormalWeb"/>
                        <w:spacing w:before="0" w:beforeAutospacing="0" w:after="0" w:afterAutospacing="0"/>
                        <w:jc w:val="center"/>
                      </w:pPr>
                      <w:r>
                        <w:rPr>
                          <w:rFonts w:ascii="Arial" w:hAnsi="Arial" w:cs="Arial"/>
                          <w:b/>
                          <w:bCs/>
                          <w:color w:val="000000" w:themeColor="dark1"/>
                          <w:kern w:val="24"/>
                        </w:rPr>
                        <w:t>Number of respondents: 374</w:t>
                      </w:r>
                    </w:p>
                  </w:txbxContent>
                </v:textbox>
                <w10:wrap anchorx="margin"/>
              </v:rect>
            </w:pict>
          </mc:Fallback>
        </mc:AlternateContent>
      </w:r>
    </w:p>
    <w:p w14:paraId="7200BA41" w14:textId="43BFB80E" w:rsidR="00094A30" w:rsidRDefault="00094A30" w:rsidP="005F745F">
      <w:pPr>
        <w:spacing w:after="0" w:line="240" w:lineRule="auto"/>
        <w:jc w:val="both"/>
        <w:rPr>
          <w:rFonts w:cs="Arial"/>
          <w:b/>
        </w:rPr>
      </w:pPr>
    </w:p>
    <w:p w14:paraId="4A95E98C" w14:textId="77777777" w:rsidR="007343D5" w:rsidRDefault="007343D5" w:rsidP="005F745F">
      <w:pPr>
        <w:spacing w:after="0" w:line="240" w:lineRule="auto"/>
        <w:jc w:val="both"/>
        <w:rPr>
          <w:rFonts w:cs="Arial"/>
          <w:b/>
        </w:rPr>
      </w:pPr>
    </w:p>
    <w:p w14:paraId="25654A6E" w14:textId="5524F6BD" w:rsidR="00C311FC" w:rsidRPr="00D7557C" w:rsidRDefault="001F3502" w:rsidP="005F745F">
      <w:pPr>
        <w:spacing w:after="0" w:line="240" w:lineRule="auto"/>
        <w:jc w:val="both"/>
        <w:rPr>
          <w:rFonts w:cs="Arial"/>
          <w:b/>
        </w:rPr>
      </w:pPr>
      <w:r w:rsidRPr="00780454">
        <w:rPr>
          <w:noProof/>
        </w:rPr>
        <mc:AlternateContent>
          <mc:Choice Requires="wps">
            <w:drawing>
              <wp:anchor distT="0" distB="0" distL="114300" distR="114300" simplePos="0" relativeHeight="251673600" behindDoc="1" locked="0" layoutInCell="1" allowOverlap="1" wp14:anchorId="64E18EC8" wp14:editId="24BCBF5E">
                <wp:simplePos x="0" y="0"/>
                <wp:positionH relativeFrom="margin">
                  <wp:posOffset>3845397</wp:posOffset>
                </wp:positionH>
                <wp:positionV relativeFrom="paragraph">
                  <wp:posOffset>1691005</wp:posOffset>
                </wp:positionV>
                <wp:extent cx="2306230" cy="315589"/>
                <wp:effectExtent l="0" t="0" r="0" b="8890"/>
                <wp:wrapTight wrapText="bothSides">
                  <wp:wrapPolygon edited="0">
                    <wp:start x="0" y="0"/>
                    <wp:lineTo x="0" y="20903"/>
                    <wp:lineTo x="21416" y="20903"/>
                    <wp:lineTo x="21416" y="0"/>
                    <wp:lineTo x="0" y="0"/>
                  </wp:wrapPolygon>
                </wp:wrapTight>
                <wp:docPr id="47" name="Rectangle 11"/>
                <wp:cNvGraphicFramePr/>
                <a:graphic xmlns:a="http://schemas.openxmlformats.org/drawingml/2006/main">
                  <a:graphicData uri="http://schemas.microsoft.com/office/word/2010/wordprocessingShape">
                    <wps:wsp>
                      <wps:cNvSpPr/>
                      <wps:spPr>
                        <a:xfrm>
                          <a:off x="0" y="0"/>
                          <a:ext cx="2306230" cy="315589"/>
                        </a:xfrm>
                        <a:prstGeom prst="rect">
                          <a:avLst/>
                        </a:prstGeom>
                        <a:solidFill>
                          <a:sysClr val="window" lastClr="FFFFFF"/>
                        </a:solidFill>
                        <a:ln w="12700" cap="flat" cmpd="sng" algn="ctr">
                          <a:noFill/>
                          <a:prstDash val="solid"/>
                          <a:miter lim="800000"/>
                        </a:ln>
                        <a:effectLst/>
                      </wps:spPr>
                      <wps:txbx>
                        <w:txbxContent>
                          <w:p w14:paraId="6F339CC8" w14:textId="77777777" w:rsidR="000555CA" w:rsidRDefault="000555CA" w:rsidP="00780454">
                            <w:pPr>
                              <w:pStyle w:val="NormalWeb"/>
                              <w:spacing w:before="0" w:beforeAutospacing="0" w:after="0" w:afterAutospacing="0"/>
                              <w:jc w:val="center"/>
                            </w:pPr>
                            <w:r>
                              <w:rPr>
                                <w:rFonts w:ascii="Arial" w:eastAsia="+mn-ea" w:hAnsi="Arial" w:cs="Arial"/>
                                <w:b/>
                                <w:bCs/>
                                <w:color w:val="000000"/>
                                <w:kern w:val="24"/>
                              </w:rPr>
                              <w:t>Number of respondents: 355</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4E18EC8" id="Rectangle 11" o:spid="_x0000_s1033" style="position:absolute;left:0;text-align:left;margin-left:302.8pt;margin-top:133.15pt;width:181.6pt;height:24.8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" fillcolor="window" stroked="f" strokeweight="1pt">
                <v:textbox>
                  <w:txbxContent>
                    <w:p w14:paraId="6F339CC8" w14:textId="77777777" w:rsidR="000555CA" w:rsidRDefault="000555CA" w:rsidP="00780454">
                      <w:pPr>
                        <w:pStyle w:val="NormalWeb"/>
                        <w:spacing w:before="0" w:beforeAutospacing="0" w:after="0" w:afterAutospacing="0"/>
                        <w:jc w:val="center"/>
                      </w:pPr>
                      <w:r>
                        <w:rPr>
                          <w:rFonts w:ascii="Arial" w:eastAsia="+mn-ea" w:hAnsi="Arial" w:cs="Arial"/>
                          <w:b/>
                          <w:bCs/>
                          <w:color w:val="000000"/>
                          <w:kern w:val="24"/>
                        </w:rPr>
                        <w:t>Number of respondents: 355</w:t>
                      </w:r>
                    </w:p>
                  </w:txbxContent>
                </v:textbox>
                <w10:wrap type="tight" anchorx="margin"/>
              </v:rect>
            </w:pict>
          </mc:Fallback>
        </mc:AlternateContent>
      </w:r>
      <w:r w:rsidR="008B3031" w:rsidRPr="00780454">
        <w:rPr>
          <w:noProof/>
        </w:rPr>
        <w:drawing>
          <wp:anchor distT="0" distB="0" distL="114300" distR="114300" simplePos="0" relativeHeight="251676672" behindDoc="1" locked="0" layoutInCell="1" allowOverlap="1" wp14:anchorId="2BCE786C" wp14:editId="1AC437DD">
            <wp:simplePos x="0" y="0"/>
            <wp:positionH relativeFrom="margin">
              <wp:posOffset>-635</wp:posOffset>
            </wp:positionH>
            <wp:positionV relativeFrom="paragraph">
              <wp:posOffset>689610</wp:posOffset>
            </wp:positionV>
            <wp:extent cx="6120130" cy="972000"/>
            <wp:effectExtent l="0" t="0" r="13970" b="0"/>
            <wp:wrapTight wrapText="bothSides">
              <wp:wrapPolygon edited="0">
                <wp:start x="0" y="0"/>
                <wp:lineTo x="0" y="21176"/>
                <wp:lineTo x="21582" y="21176"/>
                <wp:lineTo x="21582" y="0"/>
                <wp:lineTo x="0" y="0"/>
              </wp:wrapPolygon>
            </wp:wrapTight>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V relativeFrom="margin">
              <wp14:pctHeight>0</wp14:pctHeight>
            </wp14:sizeRelV>
          </wp:anchor>
        </w:drawing>
      </w:r>
      <w:r w:rsidR="00C311FC" w:rsidRPr="00D7557C">
        <w:rPr>
          <w:rFonts w:cs="Arial"/>
          <w:b/>
        </w:rPr>
        <w:t xml:space="preserve">Question 8: Do you agree with the proposed method of appraising the student’s performance on their </w:t>
      </w:r>
      <w:r w:rsidR="00BB6B08">
        <w:rPr>
          <w:b/>
          <w:lang w:val="en"/>
        </w:rPr>
        <w:t>industry</w:t>
      </w:r>
      <w:r w:rsidR="00AD3994">
        <w:rPr>
          <w:lang w:val="en"/>
        </w:rPr>
        <w:t xml:space="preserve"> </w:t>
      </w:r>
      <w:r w:rsidR="00C311FC" w:rsidRPr="00D7557C">
        <w:rPr>
          <w:rFonts w:cs="Arial"/>
          <w:b/>
        </w:rPr>
        <w:t>placement, including the Employer Reference?  Yes/No. please explain your answer. If no, what would be a preferable approach?</w:t>
      </w:r>
    </w:p>
    <w:p w14:paraId="624885F1" w14:textId="039719B7" w:rsidR="00094A30" w:rsidRDefault="00094A30" w:rsidP="005F745F">
      <w:pPr>
        <w:jc w:val="both"/>
      </w:pPr>
      <w:bookmarkStart w:id="157" w:name="_Toc496517594"/>
      <w:bookmarkStart w:id="158" w:name="_Toc509303685"/>
      <w:bookmarkStart w:id="159" w:name="_Toc509311177"/>
      <w:bookmarkStart w:id="160" w:name="_Toc509404840"/>
      <w:bookmarkStart w:id="161" w:name="_Toc509845373"/>
      <w:bookmarkStart w:id="162" w:name="_Toc510088010"/>
      <w:bookmarkStart w:id="163" w:name="_Toc510088712"/>
      <w:bookmarkStart w:id="164" w:name="_Toc510623767"/>
      <w:bookmarkStart w:id="165" w:name="_Toc510625019"/>
    </w:p>
    <w:p w14:paraId="672E217D" w14:textId="74B62547" w:rsidR="00313BDF" w:rsidRDefault="00313BDF" w:rsidP="007E772F">
      <w:pPr>
        <w:pStyle w:val="ListParagraph"/>
        <w:numPr>
          <w:ilvl w:val="0"/>
          <w:numId w:val="32"/>
        </w:numPr>
        <w:jc w:val="both"/>
      </w:pPr>
      <w:r>
        <w:t>H</w:t>
      </w:r>
      <w:r w:rsidRPr="00C967CF">
        <w:t>ig</w:t>
      </w:r>
      <w:r w:rsidR="00690428">
        <w:t xml:space="preserve">h </w:t>
      </w:r>
      <w:r>
        <w:t xml:space="preserve">quality </w:t>
      </w:r>
      <w:r w:rsidR="00AD759E">
        <w:t xml:space="preserve">industry </w:t>
      </w:r>
      <w:r>
        <w:t>placements are an essential part</w:t>
      </w:r>
      <w:r w:rsidRPr="00C967CF">
        <w:t xml:space="preserve"> of </w:t>
      </w:r>
      <w:r w:rsidR="006E5609">
        <w:t>T Level</w:t>
      </w:r>
      <w:r w:rsidRPr="00C967CF">
        <w:t>s</w:t>
      </w:r>
      <w:r>
        <w:t xml:space="preserve">. They are a unique selling point and represent a significant opportunity to make </w:t>
      </w:r>
      <w:r w:rsidR="006E5609">
        <w:t>T Level</w:t>
      </w:r>
      <w:r>
        <w:t xml:space="preserve">s stand out as a world class technical education offer. The feedback from our student research emphasised that </w:t>
      </w:r>
      <w:r w:rsidR="00AD759E">
        <w:t xml:space="preserve">industry </w:t>
      </w:r>
      <w:r>
        <w:t xml:space="preserve">placements will increase the attractiveness of </w:t>
      </w:r>
      <w:r w:rsidR="006E5609">
        <w:t>T Level</w:t>
      </w:r>
      <w:r>
        <w:t xml:space="preserve">s.  </w:t>
      </w:r>
    </w:p>
    <w:p w14:paraId="6FC7B490" w14:textId="0AC11885" w:rsidR="00313BDF" w:rsidRPr="007C5948" w:rsidRDefault="00313BDF" w:rsidP="007E772F">
      <w:pPr>
        <w:pStyle w:val="ListParagraph"/>
        <w:numPr>
          <w:ilvl w:val="0"/>
          <w:numId w:val="32"/>
        </w:numPr>
        <w:jc w:val="both"/>
        <w:rPr>
          <w:rFonts w:cs="Arial"/>
        </w:rPr>
      </w:pPr>
      <w:r w:rsidRPr="007C5948">
        <w:rPr>
          <w:rFonts w:cs="Arial"/>
        </w:rPr>
        <w:t xml:space="preserve">Many respondents agreed with the proposed approach of integrating the </w:t>
      </w:r>
      <w:r w:rsidR="00AD759E">
        <w:t xml:space="preserve">industry </w:t>
      </w:r>
      <w:r w:rsidRPr="007C5948">
        <w:rPr>
          <w:rFonts w:cs="Arial"/>
        </w:rPr>
        <w:t xml:space="preserve">placement within the </w:t>
      </w:r>
      <w:r w:rsidR="006E5609">
        <w:rPr>
          <w:rFonts w:cs="Arial"/>
        </w:rPr>
        <w:t>T Level</w:t>
      </w:r>
      <w:r w:rsidRPr="007C5948">
        <w:rPr>
          <w:rFonts w:cs="Arial"/>
        </w:rPr>
        <w:t xml:space="preserve"> programme</w:t>
      </w:r>
      <w:r w:rsidRPr="00D7557C">
        <w:t xml:space="preserve">. </w:t>
      </w:r>
      <w:r w:rsidRPr="007C5948">
        <w:rPr>
          <w:rFonts w:cs="Arial"/>
        </w:rPr>
        <w:t xml:space="preserve">Those who disagreed with this approach had concerns over the capacity of some employers and providers to offer </w:t>
      </w:r>
      <w:r w:rsidR="00AD759E">
        <w:t xml:space="preserve">industry </w:t>
      </w:r>
      <w:r w:rsidRPr="007C5948">
        <w:rPr>
          <w:rFonts w:cs="Arial"/>
        </w:rPr>
        <w:t xml:space="preserve">placements and the availability of </w:t>
      </w:r>
      <w:r w:rsidR="00AD759E">
        <w:t xml:space="preserve">industry </w:t>
      </w:r>
      <w:r w:rsidRPr="007C5948">
        <w:rPr>
          <w:rFonts w:cs="Arial"/>
        </w:rPr>
        <w:t xml:space="preserve">placements in some areas with </w:t>
      </w:r>
      <w:r w:rsidR="00300CE6">
        <w:t xml:space="preserve">limited numbers of relevant </w:t>
      </w:r>
      <w:r w:rsidR="00300CE6" w:rsidRPr="00E23101">
        <w:rPr>
          <w:rFonts w:cs="Arial"/>
        </w:rPr>
        <w:t>employers</w:t>
      </w:r>
      <w:r w:rsidRPr="007C5948">
        <w:rPr>
          <w:rFonts w:cs="Arial"/>
        </w:rPr>
        <w:t xml:space="preserve">. </w:t>
      </w:r>
    </w:p>
    <w:p w14:paraId="6D9E34CF" w14:textId="2CD66662" w:rsidR="001659F8" w:rsidRDefault="00313BDF" w:rsidP="007E772F">
      <w:pPr>
        <w:pStyle w:val="ListParagraph"/>
        <w:numPr>
          <w:ilvl w:val="0"/>
          <w:numId w:val="32"/>
        </w:numPr>
        <w:jc w:val="both"/>
      </w:pPr>
      <w:r>
        <w:t>We recognise these delivery challenges</w:t>
      </w:r>
      <w:r w:rsidR="001659F8">
        <w:t xml:space="preserve">. </w:t>
      </w:r>
      <w:r w:rsidR="006E5609">
        <w:t>T Level</w:t>
      </w:r>
      <w:r w:rsidR="001659F8">
        <w:t xml:space="preserve">s (including </w:t>
      </w:r>
      <w:r w:rsidR="00AD759E">
        <w:t xml:space="preserve">industry </w:t>
      </w:r>
      <w:r>
        <w:t>placements) will be introduced on a small scale at first</w:t>
      </w:r>
      <w:r w:rsidR="001659F8">
        <w:t xml:space="preserve">, and </w:t>
      </w:r>
      <w:r>
        <w:t>gradually</w:t>
      </w:r>
      <w:r w:rsidR="001659F8">
        <w:t xml:space="preserve"> increased</w:t>
      </w:r>
      <w:r>
        <w:t xml:space="preserve"> until we reach f</w:t>
      </w:r>
      <w:r w:rsidR="001659F8">
        <w:t xml:space="preserve">ull-scale delivery. This gives us </w:t>
      </w:r>
      <w:r>
        <w:t>time to get this right</w:t>
      </w:r>
      <w:r w:rsidR="00AD3994">
        <w:t>. W</w:t>
      </w:r>
      <w:r>
        <w:t xml:space="preserve">e are currently running a pilot to test different approaches to </w:t>
      </w:r>
      <w:r w:rsidR="00AD3994">
        <w:t>industry placements</w:t>
      </w:r>
      <w:r>
        <w:t>. We wil</w:t>
      </w:r>
      <w:r w:rsidR="00AD3994">
        <w:t xml:space="preserve">l be sharing learning from the </w:t>
      </w:r>
      <w:r>
        <w:t>pilot scheme to identify and disseminate best practice to providers and employers.</w:t>
      </w:r>
      <w:r w:rsidR="001659F8">
        <w:t xml:space="preserve"> </w:t>
      </w:r>
    </w:p>
    <w:p w14:paraId="4CC71703" w14:textId="77777777" w:rsidR="007C5948" w:rsidRPr="007C5948" w:rsidRDefault="00313BDF" w:rsidP="007E772F">
      <w:pPr>
        <w:pStyle w:val="ListParagraph"/>
        <w:numPr>
          <w:ilvl w:val="0"/>
          <w:numId w:val="32"/>
        </w:numPr>
        <w:jc w:val="both"/>
      </w:pPr>
      <w:r>
        <w:t>We are also putting in place a programme of investment and support to help providers and employers get ready. Last year</w:t>
      </w:r>
      <w:r w:rsidRPr="00780741">
        <w:t xml:space="preserve"> </w:t>
      </w:r>
      <w:r>
        <w:t>w</w:t>
      </w:r>
      <w:r w:rsidRPr="00780741">
        <w:t xml:space="preserve">e announced the </w:t>
      </w:r>
      <w:r>
        <w:t>Capacity and Delivery Fund. This</w:t>
      </w:r>
      <w:r w:rsidRPr="00780741">
        <w:t xml:space="preserve"> will be available to </w:t>
      </w:r>
      <w:r>
        <w:t>help</w:t>
      </w:r>
      <w:r w:rsidRPr="00780741">
        <w:t xml:space="preserve"> providers </w:t>
      </w:r>
      <w:r w:rsidR="00690428" w:rsidRPr="007C5948">
        <w:rPr>
          <w:bCs/>
        </w:rPr>
        <w:t xml:space="preserve">build capacity to deliver high </w:t>
      </w:r>
      <w:r w:rsidRPr="007C5948">
        <w:rPr>
          <w:bCs/>
        </w:rPr>
        <w:t xml:space="preserve">quality </w:t>
      </w:r>
      <w:r w:rsidR="00AD3994" w:rsidRPr="007C5948">
        <w:rPr>
          <w:bCs/>
        </w:rPr>
        <w:t xml:space="preserve">industry </w:t>
      </w:r>
      <w:r w:rsidRPr="007C5948">
        <w:rPr>
          <w:bCs/>
        </w:rPr>
        <w:t xml:space="preserve">placements over the coming years. </w:t>
      </w:r>
    </w:p>
    <w:p w14:paraId="5B66F7B0" w14:textId="00CED137" w:rsidR="00313BDF" w:rsidRDefault="00313BDF" w:rsidP="007E772F">
      <w:pPr>
        <w:pStyle w:val="ListParagraph"/>
        <w:numPr>
          <w:ilvl w:val="0"/>
          <w:numId w:val="32"/>
        </w:numPr>
        <w:jc w:val="both"/>
      </w:pPr>
      <w:r>
        <w:t xml:space="preserve">It is clear that alongside this funding we will need to do more to support providers and employers. </w:t>
      </w:r>
      <w:r w:rsidR="007C5948">
        <w:t>Taking</w:t>
      </w:r>
      <w:r>
        <w:t xml:space="preserve"> on board</w:t>
      </w:r>
      <w:r w:rsidRPr="00C967CF">
        <w:t xml:space="preserve"> all </w:t>
      </w:r>
      <w:r>
        <w:t xml:space="preserve">of </w:t>
      </w:r>
      <w:r w:rsidRPr="00C967CF">
        <w:t xml:space="preserve">the comments </w:t>
      </w:r>
      <w:r w:rsidR="007C5948">
        <w:t>in the consultation, we</w:t>
      </w:r>
      <w:r>
        <w:t xml:space="preserve"> will be putting in place a series of measures to address concerns.</w:t>
      </w:r>
      <w:r w:rsidRPr="00C967CF">
        <w:t xml:space="preserve"> </w:t>
      </w:r>
      <w:r>
        <w:t>We will:</w:t>
      </w:r>
    </w:p>
    <w:p w14:paraId="1839130D" w14:textId="38227CB1" w:rsidR="00313BDF" w:rsidRDefault="00313BDF" w:rsidP="005F745F">
      <w:pPr>
        <w:pStyle w:val="ListParagraph"/>
        <w:numPr>
          <w:ilvl w:val="0"/>
          <w:numId w:val="17"/>
        </w:numPr>
        <w:spacing w:after="240"/>
        <w:ind w:left="714" w:hanging="357"/>
        <w:jc w:val="both"/>
      </w:pPr>
      <w:r>
        <w:t>p</w:t>
      </w:r>
      <w:r w:rsidRPr="00C967CF">
        <w:t>ublish ‘how to’ guidance for employers and providers o</w:t>
      </w:r>
      <w:r>
        <w:t xml:space="preserve">n implementing </w:t>
      </w:r>
      <w:r w:rsidR="006E5609">
        <w:t>T Level</w:t>
      </w:r>
      <w:r w:rsidR="00AD759E">
        <w:t xml:space="preserve"> industry </w:t>
      </w:r>
      <w:r>
        <w:t>placements to ma</w:t>
      </w:r>
      <w:r w:rsidR="001659F8">
        <w:t>ke this as simple as possible</w:t>
      </w:r>
    </w:p>
    <w:p w14:paraId="609C93B7" w14:textId="770E01DF" w:rsidR="00313BDF" w:rsidRDefault="00313BDF" w:rsidP="005F745F">
      <w:pPr>
        <w:pStyle w:val="ListParagraph"/>
        <w:numPr>
          <w:ilvl w:val="0"/>
          <w:numId w:val="17"/>
        </w:numPr>
        <w:spacing w:after="240"/>
        <w:ind w:left="714" w:hanging="357"/>
        <w:jc w:val="both"/>
      </w:pPr>
      <w:r>
        <w:t>provide support to providers from ESFA field force, alongside more intensive</w:t>
      </w:r>
      <w:r w:rsidR="00E93FC3">
        <w:t xml:space="preserve"> support where this is needed</w:t>
      </w:r>
    </w:p>
    <w:p w14:paraId="71DBC3F2" w14:textId="6A9CA9C5" w:rsidR="00313BDF" w:rsidRDefault="00313BDF" w:rsidP="005F745F">
      <w:pPr>
        <w:pStyle w:val="ListParagraph"/>
        <w:numPr>
          <w:ilvl w:val="0"/>
          <w:numId w:val="17"/>
        </w:numPr>
        <w:jc w:val="both"/>
      </w:pPr>
      <w:r>
        <w:t xml:space="preserve">offer an advice and support service for employers through the </w:t>
      </w:r>
      <w:r w:rsidRPr="00AF5BF0">
        <w:rPr>
          <w:bCs/>
        </w:rPr>
        <w:t>National Apprenticeship Service</w:t>
      </w:r>
      <w:r>
        <w:t xml:space="preserve"> (NAS), including a simple referral and matchmaking service to p</w:t>
      </w:r>
      <w:r w:rsidR="001659F8">
        <w:t>roviders</w:t>
      </w:r>
    </w:p>
    <w:p w14:paraId="7D16F2C4" w14:textId="77432C3D" w:rsidR="00C86AD0" w:rsidRDefault="00313BDF" w:rsidP="005F745F">
      <w:pPr>
        <w:pStyle w:val="ListParagraph"/>
        <w:numPr>
          <w:ilvl w:val="0"/>
          <w:numId w:val="17"/>
        </w:numPr>
        <w:jc w:val="both"/>
      </w:pPr>
      <w:r>
        <w:lastRenderedPageBreak/>
        <w:t xml:space="preserve">provide additional bursary funding in the 2018/19 academic year to help students travel to </w:t>
      </w:r>
      <w:r w:rsidR="00AD759E">
        <w:t xml:space="preserve">industry </w:t>
      </w:r>
      <w:r>
        <w:t xml:space="preserve">placements </w:t>
      </w:r>
    </w:p>
    <w:p w14:paraId="16F90D68" w14:textId="6E458BF4" w:rsidR="00313BDF" w:rsidRDefault="00313BDF" w:rsidP="005F745F">
      <w:pPr>
        <w:pStyle w:val="ListParagraph"/>
        <w:numPr>
          <w:ilvl w:val="0"/>
          <w:numId w:val="17"/>
        </w:numPr>
        <w:jc w:val="both"/>
      </w:pPr>
      <w:r>
        <w:t xml:space="preserve">explore what additional support may be needed for employers, </w:t>
      </w:r>
      <w:r w:rsidR="001659F8">
        <w:t>particularly smaller employers</w:t>
      </w:r>
      <w:r>
        <w:t xml:space="preserve"> </w:t>
      </w:r>
    </w:p>
    <w:p w14:paraId="6B84173C" w14:textId="5FF261D7" w:rsidR="00313BDF" w:rsidRPr="00C9579F" w:rsidRDefault="001659F8" w:rsidP="005F745F">
      <w:pPr>
        <w:ind w:left="366"/>
        <w:jc w:val="both"/>
      </w:pPr>
      <w:r>
        <w:t>Further</w:t>
      </w:r>
      <w:r w:rsidR="00313BDF">
        <w:t xml:space="preserve"> details are set out below. </w:t>
      </w:r>
    </w:p>
    <w:p w14:paraId="6F5D0CF6" w14:textId="705D7E44" w:rsidR="00E23101" w:rsidRPr="00D7557C" w:rsidRDefault="009613FC" w:rsidP="005F745F">
      <w:pPr>
        <w:pStyle w:val="Heading3"/>
        <w:spacing w:line="276" w:lineRule="auto"/>
        <w:jc w:val="both"/>
      </w:pPr>
      <w:bookmarkStart w:id="166" w:name="_Toc515018196"/>
      <w:r>
        <w:t xml:space="preserve">3.2 </w:t>
      </w:r>
      <w:r w:rsidR="00E23101" w:rsidRPr="00D7557C">
        <w:t>Quality assurance, monitoring and reporting arrangements</w:t>
      </w:r>
      <w:bookmarkEnd w:id="157"/>
      <w:bookmarkEnd w:id="158"/>
      <w:bookmarkEnd w:id="159"/>
      <w:bookmarkEnd w:id="160"/>
      <w:bookmarkEnd w:id="161"/>
      <w:bookmarkEnd w:id="162"/>
      <w:bookmarkEnd w:id="163"/>
      <w:bookmarkEnd w:id="164"/>
      <w:bookmarkEnd w:id="165"/>
      <w:bookmarkEnd w:id="166"/>
    </w:p>
    <w:p w14:paraId="0F15380A" w14:textId="6906D7BA" w:rsidR="00F13B33" w:rsidRPr="00D7557C" w:rsidRDefault="001F3502" w:rsidP="005F745F">
      <w:pPr>
        <w:spacing w:after="0" w:line="276" w:lineRule="auto"/>
        <w:jc w:val="both"/>
        <w:rPr>
          <w:rFonts w:cs="Arial"/>
          <w:b/>
        </w:rPr>
      </w:pPr>
      <w:bookmarkStart w:id="167" w:name="_Toc496517595"/>
      <w:r w:rsidRPr="00027397">
        <w:rPr>
          <w:noProof/>
        </w:rPr>
        <w:drawing>
          <wp:anchor distT="0" distB="0" distL="114300" distR="114300" simplePos="0" relativeHeight="251691008" behindDoc="0" locked="0" layoutInCell="1" allowOverlap="1" wp14:anchorId="707BA182" wp14:editId="5798321D">
            <wp:simplePos x="0" y="0"/>
            <wp:positionH relativeFrom="margin">
              <wp:align>left</wp:align>
            </wp:positionH>
            <wp:positionV relativeFrom="paragraph">
              <wp:posOffset>769620</wp:posOffset>
            </wp:positionV>
            <wp:extent cx="6120130" cy="971550"/>
            <wp:effectExtent l="0" t="0" r="13970" b="0"/>
            <wp:wrapSquare wrapText="bothSides"/>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F13B33" w:rsidRPr="00D7557C">
        <w:rPr>
          <w:rFonts w:cs="Arial"/>
          <w:b/>
        </w:rPr>
        <w:t>Question 9: Do you agree with the proposed approach to quality assurance set out above?</w:t>
      </w:r>
      <w:r w:rsidR="00F13B33" w:rsidRPr="00D7557C">
        <w:rPr>
          <w:rFonts w:cs="Arial"/>
          <w:b/>
          <w:sz w:val="20"/>
          <w:szCs w:val="20"/>
        </w:rPr>
        <w:t xml:space="preserve"> </w:t>
      </w:r>
      <w:r w:rsidR="00F13B33" w:rsidRPr="00D7557C">
        <w:rPr>
          <w:rFonts w:cs="Arial"/>
          <w:b/>
        </w:rPr>
        <w:t xml:space="preserve">Yes/No – please explain. If no, please explain how we can </w:t>
      </w:r>
      <w:r w:rsidR="00F13B33">
        <w:rPr>
          <w:rFonts w:cs="Arial"/>
          <w:b/>
        </w:rPr>
        <w:t>make sure</w:t>
      </w:r>
      <w:r w:rsidR="00027397">
        <w:rPr>
          <w:rFonts w:cs="Arial"/>
          <w:b/>
        </w:rPr>
        <w:t xml:space="preserve"> </w:t>
      </w:r>
      <w:r w:rsidR="00BB6B08">
        <w:rPr>
          <w:b/>
          <w:lang w:val="en"/>
        </w:rPr>
        <w:t>industry</w:t>
      </w:r>
      <w:r w:rsidR="00AD3994">
        <w:rPr>
          <w:lang w:val="en"/>
        </w:rPr>
        <w:t xml:space="preserve"> </w:t>
      </w:r>
      <w:r w:rsidR="00F13B33" w:rsidRPr="00D7557C">
        <w:rPr>
          <w:rFonts w:cs="Arial"/>
          <w:b/>
        </w:rPr>
        <w:t xml:space="preserve">placements are quality assured?  </w:t>
      </w:r>
    </w:p>
    <w:p w14:paraId="62CBEA01" w14:textId="15D8395B" w:rsidR="00027397" w:rsidRDefault="001F3502" w:rsidP="005F745F">
      <w:pPr>
        <w:spacing w:after="100" w:afterAutospacing="1" w:line="240" w:lineRule="auto"/>
        <w:contextualSpacing/>
        <w:jc w:val="both"/>
        <w:rPr>
          <w:rFonts w:cs="Arial"/>
          <w:color w:val="000000"/>
        </w:rPr>
      </w:pPr>
      <w:r w:rsidRPr="00027397">
        <w:rPr>
          <w:noProof/>
        </w:rPr>
        <mc:AlternateContent>
          <mc:Choice Requires="wps">
            <w:drawing>
              <wp:anchor distT="0" distB="0" distL="114300" distR="114300" simplePos="0" relativeHeight="251675648" behindDoc="0" locked="0" layoutInCell="1" allowOverlap="1" wp14:anchorId="789194B4" wp14:editId="11135416">
                <wp:simplePos x="0" y="0"/>
                <wp:positionH relativeFrom="margin">
                  <wp:posOffset>3851275</wp:posOffset>
                </wp:positionH>
                <wp:positionV relativeFrom="paragraph">
                  <wp:posOffset>1160617</wp:posOffset>
                </wp:positionV>
                <wp:extent cx="2310130" cy="299405"/>
                <wp:effectExtent l="0" t="0" r="0" b="5715"/>
                <wp:wrapNone/>
                <wp:docPr id="14" name="Rectangle 13"/>
                <wp:cNvGraphicFramePr/>
                <a:graphic xmlns:a="http://schemas.openxmlformats.org/drawingml/2006/main">
                  <a:graphicData uri="http://schemas.microsoft.com/office/word/2010/wordprocessingShape">
                    <wps:wsp>
                      <wps:cNvSpPr/>
                      <wps:spPr>
                        <a:xfrm>
                          <a:off x="0" y="0"/>
                          <a:ext cx="2310130" cy="299405"/>
                        </a:xfrm>
                        <a:prstGeom prst="rect">
                          <a:avLst/>
                        </a:prstGeom>
                        <a:solidFill>
                          <a:sysClr val="window" lastClr="FFFFFF"/>
                        </a:solidFill>
                        <a:ln w="12700" cap="flat" cmpd="sng" algn="ctr">
                          <a:noFill/>
                          <a:prstDash val="solid"/>
                          <a:miter lim="800000"/>
                        </a:ln>
                        <a:effectLst/>
                      </wps:spPr>
                      <wps:txbx>
                        <w:txbxContent>
                          <w:p w14:paraId="451CB668" w14:textId="77777777" w:rsidR="000555CA" w:rsidRDefault="000555CA" w:rsidP="00027397">
                            <w:pPr>
                              <w:pStyle w:val="NormalWeb"/>
                              <w:spacing w:before="0" w:beforeAutospacing="0" w:after="0" w:afterAutospacing="0"/>
                              <w:jc w:val="center"/>
                            </w:pPr>
                            <w:r>
                              <w:rPr>
                                <w:rFonts w:ascii="Arial" w:eastAsia="+mn-ea" w:hAnsi="Arial" w:cs="Arial"/>
                                <w:b/>
                                <w:bCs/>
                                <w:color w:val="000000"/>
                                <w:kern w:val="24"/>
                              </w:rPr>
                              <w:t>Number of respondents: 347</w:t>
                            </w:r>
                          </w:p>
                        </w:txbxContent>
                      </wps:txbx>
                      <wps:bodyPr rtlCol="0" anchor="ctr">
                        <a:noAutofit/>
                      </wps:bodyPr>
                    </wps:wsp>
                  </a:graphicData>
                </a:graphic>
                <wp14:sizeRelV relativeFrom="margin">
                  <wp14:pctHeight>0</wp14:pctHeight>
                </wp14:sizeRelV>
              </wp:anchor>
            </w:drawing>
          </mc:Choice>
          <mc:Fallback>
            <w:pict>
              <v:rect w14:anchorId="789194B4" id="Rectangle 13" o:spid="_x0000_s1034" style="position:absolute;left:0;text-align:left;margin-left:303.25pt;margin-top:91.4pt;width:181.9pt;height:23.6pt;z-index:251675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" fillcolor="window" stroked="f" strokeweight="1pt">
                <v:textbox>
                  <w:txbxContent>
                    <w:p w14:paraId="451CB668" w14:textId="77777777" w:rsidR="000555CA" w:rsidRDefault="000555CA" w:rsidP="00027397">
                      <w:pPr>
                        <w:pStyle w:val="NormalWeb"/>
                        <w:spacing w:before="0" w:beforeAutospacing="0" w:after="0" w:afterAutospacing="0"/>
                        <w:jc w:val="center"/>
                      </w:pPr>
                      <w:r>
                        <w:rPr>
                          <w:rFonts w:ascii="Arial" w:eastAsia="+mn-ea" w:hAnsi="Arial" w:cs="Arial"/>
                          <w:b/>
                          <w:bCs/>
                          <w:color w:val="000000"/>
                          <w:kern w:val="24"/>
                        </w:rPr>
                        <w:t>Number of respondents: 347</w:t>
                      </w:r>
                    </w:p>
                  </w:txbxContent>
                </v:textbox>
                <w10:wrap anchorx="margin"/>
              </v:rect>
            </w:pict>
          </mc:Fallback>
        </mc:AlternateContent>
      </w:r>
    </w:p>
    <w:p w14:paraId="3D15B4A9" w14:textId="45EC507A" w:rsidR="00027397" w:rsidRDefault="00027397" w:rsidP="005F745F">
      <w:pPr>
        <w:jc w:val="both"/>
      </w:pPr>
    </w:p>
    <w:p w14:paraId="14084391" w14:textId="1E1669E5" w:rsidR="00486A75" w:rsidRDefault="00E23101" w:rsidP="007E772F">
      <w:pPr>
        <w:pStyle w:val="ListParagraph"/>
        <w:numPr>
          <w:ilvl w:val="0"/>
          <w:numId w:val="32"/>
        </w:numPr>
        <w:jc w:val="both"/>
      </w:pPr>
      <w:r w:rsidRPr="00D7557C">
        <w:t xml:space="preserve">The importance of quality assuring </w:t>
      </w:r>
      <w:r w:rsidR="006E5609">
        <w:t>T Level</w:t>
      </w:r>
      <w:r w:rsidR="00AD759E">
        <w:t xml:space="preserve"> industry </w:t>
      </w:r>
      <w:r w:rsidRPr="00D7557C">
        <w:t xml:space="preserve">placements </w:t>
      </w:r>
      <w:r w:rsidR="00521A3E">
        <w:t>was</w:t>
      </w:r>
      <w:r w:rsidR="009326DA">
        <w:t xml:space="preserve"> widely supported, but </w:t>
      </w:r>
      <w:r w:rsidR="001471D9">
        <w:t>respondents</w:t>
      </w:r>
      <w:r w:rsidRPr="00D7557C">
        <w:t xml:space="preserve"> raised the potential complexity of</w:t>
      </w:r>
      <w:r w:rsidR="00B6283E">
        <w:t xml:space="preserve"> doing</w:t>
      </w:r>
      <w:r w:rsidR="00FD12E2">
        <w:t xml:space="preserve"> this</w:t>
      </w:r>
      <w:r w:rsidRPr="00D7557C">
        <w:t xml:space="preserve"> and the burden </w:t>
      </w:r>
      <w:r w:rsidR="00FD12E2">
        <w:t xml:space="preserve">it </w:t>
      </w:r>
      <w:r w:rsidRPr="00D7557C">
        <w:t xml:space="preserve">could place on </w:t>
      </w:r>
      <w:r w:rsidR="008617AE">
        <w:t>providers and employers</w:t>
      </w:r>
      <w:r w:rsidRPr="00D7557C">
        <w:t xml:space="preserve">. </w:t>
      </w:r>
      <w:bookmarkStart w:id="168" w:name="_Toc509303686"/>
      <w:bookmarkStart w:id="169" w:name="_Toc509311178"/>
      <w:bookmarkStart w:id="170" w:name="_Toc509404841"/>
      <w:bookmarkStart w:id="171" w:name="_Toc509845374"/>
      <w:bookmarkStart w:id="172" w:name="_Toc510088011"/>
      <w:bookmarkStart w:id="173" w:name="_Toc510088713"/>
      <w:r w:rsidR="00486A75" w:rsidRPr="00D7557C">
        <w:t xml:space="preserve">Some respondents </w:t>
      </w:r>
      <w:r w:rsidR="00486A75">
        <w:t>said</w:t>
      </w:r>
      <w:r w:rsidR="00486A75" w:rsidRPr="00D7557C">
        <w:t xml:space="preserve"> that quality assurance processes should be as simple as possi</w:t>
      </w:r>
      <w:r w:rsidR="00486A75">
        <w:t xml:space="preserve">ble </w:t>
      </w:r>
      <w:r w:rsidR="008617AE">
        <w:t>to make sure</w:t>
      </w:r>
      <w:r w:rsidR="00486A75">
        <w:t xml:space="preserve"> that everyone is clear about</w:t>
      </w:r>
      <w:r w:rsidR="00486A75" w:rsidRPr="00D7557C">
        <w:t xml:space="preserve"> their responsibilities. </w:t>
      </w:r>
    </w:p>
    <w:p w14:paraId="17BD883A" w14:textId="5CE936A1" w:rsidR="00AE0F1C" w:rsidRDefault="006660AA" w:rsidP="007E772F">
      <w:pPr>
        <w:pStyle w:val="ListParagraph"/>
        <w:numPr>
          <w:ilvl w:val="0"/>
          <w:numId w:val="32"/>
        </w:numPr>
        <w:spacing w:before="240"/>
        <w:jc w:val="both"/>
      </w:pPr>
      <w:r>
        <w:t xml:space="preserve">We will proceed with our proposals for assurance and monitoring of </w:t>
      </w:r>
      <w:r w:rsidR="006E5609">
        <w:t>T Level</w:t>
      </w:r>
      <w:r w:rsidR="00AD759E">
        <w:t xml:space="preserve"> industry </w:t>
      </w:r>
      <w:r>
        <w:t xml:space="preserve">placements, </w:t>
      </w:r>
      <w:r w:rsidR="00094DF5">
        <w:t>but take</w:t>
      </w:r>
      <w:r>
        <w:t xml:space="preserve"> additional action to make sure </w:t>
      </w:r>
      <w:r w:rsidR="00AE0F1C">
        <w:t>that this does not place a significant burden</w:t>
      </w:r>
      <w:r>
        <w:t xml:space="preserve"> on </w:t>
      </w:r>
      <w:r w:rsidR="00706A34">
        <w:t xml:space="preserve">providers </w:t>
      </w:r>
      <w:r w:rsidR="008617AE">
        <w:t>and</w:t>
      </w:r>
      <w:r w:rsidR="00706A34">
        <w:t xml:space="preserve"> employers</w:t>
      </w:r>
      <w:r w:rsidRPr="00780741">
        <w:t>.</w:t>
      </w:r>
      <w:r w:rsidR="00AE0F1C">
        <w:t xml:space="preserve"> This will include:</w:t>
      </w:r>
    </w:p>
    <w:p w14:paraId="5A37FBEE" w14:textId="530A6C93" w:rsidR="00AE0F1C" w:rsidRPr="00AE0F1C" w:rsidRDefault="00A17838" w:rsidP="005F745F">
      <w:pPr>
        <w:pStyle w:val="ListParagraph"/>
        <w:numPr>
          <w:ilvl w:val="0"/>
          <w:numId w:val="19"/>
        </w:numPr>
        <w:jc w:val="both"/>
      </w:pPr>
      <w:r>
        <w:t>t</w:t>
      </w:r>
      <w:r w:rsidR="00AE0F1C">
        <w:t xml:space="preserve">he </w:t>
      </w:r>
      <w:r w:rsidR="00521A3E">
        <w:t xml:space="preserve">Capacity and Delivery Fund, announced last year, </w:t>
      </w:r>
      <w:r w:rsidR="00AE0F1C">
        <w:t>will</w:t>
      </w:r>
      <w:r w:rsidR="00AE0F1C" w:rsidRPr="00780741">
        <w:t xml:space="preserve"> be available to </w:t>
      </w:r>
      <w:r w:rsidR="007359E1">
        <w:t xml:space="preserve">help providers put in place the additional processes needed to ensure high quality </w:t>
      </w:r>
      <w:r w:rsidR="00AD759E">
        <w:t xml:space="preserve">industry </w:t>
      </w:r>
      <w:r w:rsidR="007359E1">
        <w:t>placements</w:t>
      </w:r>
    </w:p>
    <w:p w14:paraId="3FFAC620" w14:textId="035AC316" w:rsidR="00AE0F1C" w:rsidRDefault="00A17838" w:rsidP="005F745F">
      <w:pPr>
        <w:pStyle w:val="ListParagraph"/>
        <w:numPr>
          <w:ilvl w:val="0"/>
          <w:numId w:val="19"/>
        </w:numPr>
        <w:jc w:val="both"/>
      </w:pPr>
      <w:r>
        <w:rPr>
          <w:bCs/>
        </w:rPr>
        <w:t>p</w:t>
      </w:r>
      <w:r w:rsidR="00AE0F1C" w:rsidRPr="00AE0F1C">
        <w:rPr>
          <w:bCs/>
        </w:rPr>
        <w:t>ublish</w:t>
      </w:r>
      <w:r w:rsidR="00AE0F1C">
        <w:rPr>
          <w:bCs/>
        </w:rPr>
        <w:t>ing</w:t>
      </w:r>
      <w:r w:rsidR="00AE0F1C" w:rsidRPr="00AE0F1C">
        <w:rPr>
          <w:bCs/>
        </w:rPr>
        <w:t xml:space="preserve"> </w:t>
      </w:r>
      <w:r w:rsidR="00521A3E" w:rsidRPr="00AE0F1C">
        <w:rPr>
          <w:bCs/>
        </w:rPr>
        <w:t xml:space="preserve">guidance to help providers to </w:t>
      </w:r>
      <w:r w:rsidR="00521A3E">
        <w:rPr>
          <w:bCs/>
        </w:rPr>
        <w:t xml:space="preserve">effectively source, design and implement </w:t>
      </w:r>
      <w:r w:rsidR="00AD759E">
        <w:t xml:space="preserve">industry </w:t>
      </w:r>
      <w:r w:rsidR="00521A3E">
        <w:rPr>
          <w:bCs/>
        </w:rPr>
        <w:t xml:space="preserve">placements, including </w:t>
      </w:r>
      <w:r w:rsidR="00521A3E" w:rsidRPr="00AE0F1C">
        <w:rPr>
          <w:bCs/>
        </w:rPr>
        <w:t>plan</w:t>
      </w:r>
      <w:r w:rsidR="00521A3E">
        <w:rPr>
          <w:bCs/>
        </w:rPr>
        <w:t xml:space="preserve">ning them </w:t>
      </w:r>
      <w:r w:rsidR="00521A3E" w:rsidRPr="00AE0F1C">
        <w:rPr>
          <w:bCs/>
        </w:rPr>
        <w:t xml:space="preserve">into the curriculum, the processes required to set up and organise a placement and how to </w:t>
      </w:r>
      <w:r w:rsidR="00240FC7">
        <w:rPr>
          <w:bCs/>
        </w:rPr>
        <w:t>make sure</w:t>
      </w:r>
      <w:r w:rsidR="00521A3E" w:rsidRPr="00AE0F1C">
        <w:rPr>
          <w:bCs/>
        </w:rPr>
        <w:t xml:space="preserve"> students are effectively prepared </w:t>
      </w:r>
      <w:r w:rsidR="00521A3E">
        <w:rPr>
          <w:bCs/>
        </w:rPr>
        <w:t>and add value in the workplace</w:t>
      </w:r>
    </w:p>
    <w:p w14:paraId="0BE35F71" w14:textId="75B56FE7" w:rsidR="001E3D1D" w:rsidRPr="003C1503" w:rsidRDefault="001E3D1D" w:rsidP="005F745F">
      <w:pPr>
        <w:pStyle w:val="ListParagraph"/>
        <w:numPr>
          <w:ilvl w:val="0"/>
          <w:numId w:val="19"/>
        </w:numPr>
        <w:spacing w:before="240"/>
        <w:jc w:val="both"/>
      </w:pPr>
      <w:r w:rsidRPr="003C1503">
        <w:t xml:space="preserve">the ESFA will provide targeted support for providers in the introduction of </w:t>
      </w:r>
      <w:r w:rsidR="00AD759E">
        <w:t xml:space="preserve">industry </w:t>
      </w:r>
      <w:r w:rsidRPr="003C1503">
        <w:t>placements</w:t>
      </w:r>
    </w:p>
    <w:p w14:paraId="2777A416" w14:textId="5FD41238" w:rsidR="009A448D" w:rsidRPr="00C311FC" w:rsidRDefault="009A448D" w:rsidP="007E772F">
      <w:pPr>
        <w:pStyle w:val="ListParagraph"/>
        <w:numPr>
          <w:ilvl w:val="0"/>
          <w:numId w:val="32"/>
        </w:numPr>
        <w:spacing w:before="240"/>
        <w:jc w:val="both"/>
      </w:pPr>
      <w:r>
        <w:t>Some respondents</w:t>
      </w:r>
      <w:r w:rsidRPr="00D7557C">
        <w:t xml:space="preserve"> </w:t>
      </w:r>
      <w:r>
        <w:t>were uncertain</w:t>
      </w:r>
      <w:r w:rsidRPr="00D7557C">
        <w:t xml:space="preserve"> about the role Ofsted will play in the inspection of </w:t>
      </w:r>
      <w:r>
        <w:t xml:space="preserve">providers delivering </w:t>
      </w:r>
      <w:r w:rsidR="006E5609">
        <w:t>T Level</w:t>
      </w:r>
      <w:r>
        <w:t xml:space="preserve">s, including </w:t>
      </w:r>
      <w:r w:rsidR="00AD3994">
        <w:t xml:space="preserve">the </w:t>
      </w:r>
      <w:r>
        <w:t xml:space="preserve">delivery of </w:t>
      </w:r>
      <w:r w:rsidR="00AD3994">
        <w:t>industry placements.</w:t>
      </w:r>
      <w:r w:rsidRPr="007C5948">
        <w:rPr>
          <w:bCs/>
        </w:rPr>
        <w:t xml:space="preserve"> We will work with Ofsted to agree their role in ensuring</w:t>
      </w:r>
      <w:r w:rsidR="00AD759E" w:rsidRPr="007C5948">
        <w:rPr>
          <w:bCs/>
        </w:rPr>
        <w:t xml:space="preserve"> </w:t>
      </w:r>
      <w:r w:rsidR="006E5609">
        <w:rPr>
          <w:bCs/>
        </w:rPr>
        <w:t>T Level</w:t>
      </w:r>
      <w:r w:rsidRPr="007C5948">
        <w:rPr>
          <w:bCs/>
        </w:rPr>
        <w:t xml:space="preserve"> </w:t>
      </w:r>
      <w:r w:rsidR="00AD759E">
        <w:t xml:space="preserve">industry </w:t>
      </w:r>
      <w:r w:rsidRPr="007C5948">
        <w:rPr>
          <w:bCs/>
        </w:rPr>
        <w:t>placements are high quality and publish further details on this.</w:t>
      </w:r>
    </w:p>
    <w:p w14:paraId="766814D1" w14:textId="65CBD72B" w:rsidR="00E23101" w:rsidRPr="006660AA" w:rsidRDefault="007E4065" w:rsidP="005F745F">
      <w:pPr>
        <w:pStyle w:val="Heading3"/>
        <w:jc w:val="both"/>
      </w:pPr>
      <w:bookmarkStart w:id="174" w:name="_Toc515018197"/>
      <w:r>
        <w:lastRenderedPageBreak/>
        <w:t xml:space="preserve">3.3 </w:t>
      </w:r>
      <w:r w:rsidR="00B90029">
        <w:t xml:space="preserve">Making </w:t>
      </w:r>
      <w:r w:rsidR="006E5609">
        <w:t>T Level</w:t>
      </w:r>
      <w:r w:rsidR="008F01EA">
        <w:t xml:space="preserve"> industry </w:t>
      </w:r>
      <w:r w:rsidR="008F01EA" w:rsidRPr="00D7557C">
        <w:t xml:space="preserve">placements </w:t>
      </w:r>
      <w:r w:rsidR="00F13B33" w:rsidRPr="006660AA">
        <w:t>more accessible</w:t>
      </w:r>
      <w:r w:rsidR="003D7077" w:rsidRPr="006660AA">
        <w:t>, including</w:t>
      </w:r>
      <w:r w:rsidR="00F13B33" w:rsidRPr="006660AA">
        <w:t xml:space="preserve"> for</w:t>
      </w:r>
      <w:r w:rsidR="00E23101" w:rsidRPr="006660AA">
        <w:t xml:space="preserve"> </w:t>
      </w:r>
      <w:bookmarkEnd w:id="167"/>
      <w:r w:rsidR="00E23101" w:rsidRPr="006660AA">
        <w:t>students</w:t>
      </w:r>
      <w:bookmarkEnd w:id="168"/>
      <w:bookmarkEnd w:id="169"/>
      <w:bookmarkEnd w:id="170"/>
      <w:bookmarkEnd w:id="171"/>
      <w:r w:rsidR="00F13B33" w:rsidRPr="006660AA">
        <w:t xml:space="preserve"> with greater needs and those living in areas with no relevant employers</w:t>
      </w:r>
      <w:bookmarkEnd w:id="172"/>
      <w:bookmarkEnd w:id="173"/>
      <w:bookmarkEnd w:id="174"/>
    </w:p>
    <w:p w14:paraId="2155FD85" w14:textId="375AE715" w:rsidR="00E23101" w:rsidRDefault="00E23101" w:rsidP="005F745F">
      <w:pPr>
        <w:pStyle w:val="Question"/>
        <w:jc w:val="both"/>
      </w:pPr>
      <w:r w:rsidRPr="00D7557C">
        <w:t>Question 10: What additional support or further modifications should be available to those with greater needs or special circumstances (such as caring responsibilities) during a</w:t>
      </w:r>
      <w:r w:rsidR="00BB6B08">
        <w:t>n</w:t>
      </w:r>
      <w:r w:rsidRPr="00D7557C">
        <w:t xml:space="preserve"> </w:t>
      </w:r>
      <w:r w:rsidR="00BB6B08" w:rsidRPr="00BB6B08">
        <w:rPr>
          <w:lang w:val="en"/>
        </w:rPr>
        <w:t>industry</w:t>
      </w:r>
      <w:r w:rsidR="00AD3994">
        <w:rPr>
          <w:lang w:val="en"/>
        </w:rPr>
        <w:t xml:space="preserve"> </w:t>
      </w:r>
      <w:r w:rsidRPr="00D7557C">
        <w:t>placement?</w:t>
      </w:r>
    </w:p>
    <w:p w14:paraId="7E61F11C" w14:textId="24E0CDF8" w:rsidR="00F13B33" w:rsidRDefault="00F13B33" w:rsidP="005F745F">
      <w:pPr>
        <w:pStyle w:val="Question"/>
        <w:jc w:val="both"/>
        <w:rPr>
          <w:color w:val="000000" w:themeColor="text1"/>
        </w:rPr>
      </w:pPr>
      <w:r w:rsidRPr="00D7557C">
        <w:rPr>
          <w:color w:val="000000" w:themeColor="text1"/>
        </w:rPr>
        <w:t xml:space="preserve">Question 11: How can we support students to access </w:t>
      </w:r>
      <w:r w:rsidR="00BB6B08" w:rsidRPr="00BB6B08">
        <w:rPr>
          <w:lang w:val="en"/>
        </w:rPr>
        <w:t>industry</w:t>
      </w:r>
      <w:r w:rsidR="00BB6B08" w:rsidRPr="00D7557C">
        <w:rPr>
          <w:color w:val="000000" w:themeColor="text1"/>
        </w:rPr>
        <w:t xml:space="preserve"> </w:t>
      </w:r>
      <w:r w:rsidRPr="00D7557C">
        <w:rPr>
          <w:color w:val="000000" w:themeColor="text1"/>
        </w:rPr>
        <w:t>placements relevant to their course in areas where there are no employers to offer placements nearby?</w:t>
      </w:r>
    </w:p>
    <w:p w14:paraId="2A78C554" w14:textId="755A6AE6" w:rsidR="00F13B33" w:rsidRDefault="00D7179A" w:rsidP="005F745F">
      <w:pPr>
        <w:pStyle w:val="Question"/>
        <w:jc w:val="both"/>
      </w:pPr>
      <w:r w:rsidRPr="00E9497F">
        <w:rPr>
          <w:noProof/>
        </w:rPr>
        <w:drawing>
          <wp:anchor distT="0" distB="0" distL="114300" distR="114300" simplePos="0" relativeHeight="251692032" behindDoc="0" locked="0" layoutInCell="1" allowOverlap="1" wp14:anchorId="4DEFAEE3" wp14:editId="32FD017F">
            <wp:simplePos x="0" y="0"/>
            <wp:positionH relativeFrom="margin">
              <wp:align>right</wp:align>
            </wp:positionH>
            <wp:positionV relativeFrom="paragraph">
              <wp:posOffset>647048</wp:posOffset>
            </wp:positionV>
            <wp:extent cx="6120130" cy="971550"/>
            <wp:effectExtent l="0" t="0" r="13970" b="0"/>
            <wp:wrapSquare wrapText="bothSides"/>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F13B33" w:rsidRPr="00D7557C">
        <w:t>Question 12: Do you agree with our suggested approach to providing students with financial support whilst on a</w:t>
      </w:r>
      <w:r w:rsidR="00BB6B08">
        <w:t>n</w:t>
      </w:r>
      <w:r w:rsidR="00F13B33" w:rsidRPr="00D7557C">
        <w:t xml:space="preserve"> </w:t>
      </w:r>
      <w:r w:rsidR="00BB6B08" w:rsidRPr="00BB6B08">
        <w:rPr>
          <w:lang w:val="en"/>
        </w:rPr>
        <w:t>industry</w:t>
      </w:r>
      <w:r w:rsidR="00BB6B08" w:rsidRPr="00D7557C">
        <w:rPr>
          <w:color w:val="000000" w:themeColor="text1"/>
        </w:rPr>
        <w:t xml:space="preserve"> </w:t>
      </w:r>
      <w:r w:rsidR="00F13B33" w:rsidRPr="00D7557C">
        <w:t xml:space="preserve">placement?  </w:t>
      </w:r>
    </w:p>
    <w:p w14:paraId="1B1DAD41" w14:textId="574AEA14" w:rsidR="00D7179A" w:rsidRDefault="00D7179A" w:rsidP="005F745F">
      <w:pPr>
        <w:jc w:val="both"/>
      </w:pPr>
      <w:r w:rsidRPr="00E9497F">
        <w:rPr>
          <w:noProof/>
        </w:rPr>
        <mc:AlternateContent>
          <mc:Choice Requires="wps">
            <w:drawing>
              <wp:anchor distT="0" distB="0" distL="114300" distR="114300" simplePos="0" relativeHeight="251678720" behindDoc="0" locked="0" layoutInCell="1" allowOverlap="1" wp14:anchorId="47CA0175" wp14:editId="3F6AF2B4">
                <wp:simplePos x="0" y="0"/>
                <wp:positionH relativeFrom="column">
                  <wp:posOffset>3823970</wp:posOffset>
                </wp:positionH>
                <wp:positionV relativeFrom="paragraph">
                  <wp:posOffset>1045845</wp:posOffset>
                </wp:positionV>
                <wp:extent cx="2378710" cy="307340"/>
                <wp:effectExtent l="0" t="0" r="2540" b="0"/>
                <wp:wrapNone/>
                <wp:docPr id="9" name="Rectangle 4"/>
                <wp:cNvGraphicFramePr/>
                <a:graphic xmlns:a="http://schemas.openxmlformats.org/drawingml/2006/main">
                  <a:graphicData uri="http://schemas.microsoft.com/office/word/2010/wordprocessingShape">
                    <wps:wsp>
                      <wps:cNvSpPr/>
                      <wps:spPr>
                        <a:xfrm>
                          <a:off x="0" y="0"/>
                          <a:ext cx="2378710" cy="307340"/>
                        </a:xfrm>
                        <a:prstGeom prst="rect">
                          <a:avLst/>
                        </a:prstGeom>
                        <a:solidFill>
                          <a:sysClr val="window" lastClr="FFFFFF"/>
                        </a:solidFill>
                        <a:ln w="12700" cap="flat" cmpd="sng" algn="ctr">
                          <a:noFill/>
                          <a:prstDash val="solid"/>
                          <a:miter lim="800000"/>
                        </a:ln>
                        <a:effectLst/>
                      </wps:spPr>
                      <wps:txbx>
                        <w:txbxContent>
                          <w:p w14:paraId="577D77D3" w14:textId="77777777" w:rsidR="000555CA" w:rsidRPr="00E9497F" w:rsidRDefault="000555CA" w:rsidP="00E9497F">
                            <w:pPr>
                              <w:pStyle w:val="NormalWeb"/>
                              <w:spacing w:before="0" w:beforeAutospacing="0" w:after="0" w:afterAutospacing="0"/>
                              <w:jc w:val="center"/>
                              <w:rPr>
                                <w:b/>
                              </w:rPr>
                            </w:pPr>
                            <w:r w:rsidRPr="00E9497F">
                              <w:rPr>
                                <w:rFonts w:ascii="Arial" w:eastAsia="+mn-ea" w:hAnsi="Arial" w:cs="Arial"/>
                                <w:b/>
                                <w:color w:val="000000"/>
                                <w:kern w:val="24"/>
                              </w:rPr>
                              <w:t>Number of respondents: 364</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7CA0175" id="Rectangle 4" o:spid="_x0000_s1035" style="position:absolute;left:0;text-align:left;margin-left:301.1pt;margin-top:82.35pt;width:187.3pt;height:2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" fillcolor="window" stroked="f" strokeweight="1pt">
                <v:textbox>
                  <w:txbxContent>
                    <w:p w14:paraId="577D77D3" w14:textId="77777777" w:rsidR="000555CA" w:rsidRPr="00E9497F" w:rsidRDefault="000555CA" w:rsidP="00E9497F">
                      <w:pPr>
                        <w:pStyle w:val="NormalWeb"/>
                        <w:spacing w:before="0" w:beforeAutospacing="0" w:after="0" w:afterAutospacing="0"/>
                        <w:jc w:val="center"/>
                        <w:rPr>
                          <w:b/>
                        </w:rPr>
                      </w:pPr>
                      <w:r w:rsidRPr="00E9497F">
                        <w:rPr>
                          <w:rFonts w:ascii="Arial" w:eastAsia="+mn-ea" w:hAnsi="Arial" w:cs="Arial"/>
                          <w:b/>
                          <w:color w:val="000000"/>
                          <w:kern w:val="24"/>
                        </w:rPr>
                        <w:t>Number of respondents: 364</w:t>
                      </w:r>
                    </w:p>
                  </w:txbxContent>
                </v:textbox>
              </v:rect>
            </w:pict>
          </mc:Fallback>
        </mc:AlternateContent>
      </w:r>
    </w:p>
    <w:p w14:paraId="64D3BCA1" w14:textId="77777777" w:rsidR="007C5948" w:rsidRDefault="007C5948" w:rsidP="005F745F">
      <w:pPr>
        <w:pStyle w:val="NoSpacing"/>
        <w:jc w:val="both"/>
      </w:pPr>
    </w:p>
    <w:p w14:paraId="76DAB6DB" w14:textId="4CA56B36" w:rsidR="001B5F9A" w:rsidRPr="00D7179A" w:rsidRDefault="001B5F9A" w:rsidP="007E772F">
      <w:pPr>
        <w:pStyle w:val="ListParagraph"/>
        <w:numPr>
          <w:ilvl w:val="0"/>
          <w:numId w:val="32"/>
        </w:numPr>
        <w:jc w:val="both"/>
      </w:pPr>
      <w:r>
        <w:t>Comments from the consultation respondents and our student research highlighted</w:t>
      </w:r>
      <w:r w:rsidRPr="00C967CF">
        <w:t xml:space="preserve"> that students may have to travel further </w:t>
      </w:r>
      <w:r>
        <w:t xml:space="preserve">to get </w:t>
      </w:r>
      <w:r w:rsidR="00B30273">
        <w:t xml:space="preserve">to </w:t>
      </w:r>
      <w:r>
        <w:t>a</w:t>
      </w:r>
      <w:r w:rsidR="00893DF6">
        <w:t>n</w:t>
      </w:r>
      <w:r>
        <w:t xml:space="preserve"> </w:t>
      </w:r>
      <w:r w:rsidR="00AD3994">
        <w:t>industry</w:t>
      </w:r>
      <w:r>
        <w:t xml:space="preserve"> placem</w:t>
      </w:r>
      <w:r w:rsidR="007E772F">
        <w:t>ent than they would to attend</w:t>
      </w:r>
      <w:r>
        <w:t xml:space="preserve"> their education provider,</w:t>
      </w:r>
      <w:r w:rsidRPr="00C967CF">
        <w:t xml:space="preserve"> and that </w:t>
      </w:r>
      <w:r w:rsidR="007E4065">
        <w:t>this may</w:t>
      </w:r>
      <w:r w:rsidRPr="00C967CF">
        <w:t xml:space="preserve"> have cost impl</w:t>
      </w:r>
      <w:r w:rsidR="007E4065">
        <w:t xml:space="preserve">ications. </w:t>
      </w:r>
      <w:r>
        <w:t>To respond to this initially, t</w:t>
      </w:r>
      <w:r w:rsidRPr="00C967CF">
        <w:t>he</w:t>
      </w:r>
      <w:r>
        <w:t xml:space="preserve"> </w:t>
      </w:r>
      <w:r w:rsidR="00AF126D">
        <w:t>ESFA</w:t>
      </w:r>
      <w:r w:rsidRPr="00C967CF">
        <w:t xml:space="preserve"> will make additional 16 to 19 Bursary funding available to institutions </w:t>
      </w:r>
      <w:r w:rsidRPr="007E4065">
        <w:t xml:space="preserve">that are delivering </w:t>
      </w:r>
      <w:r w:rsidR="006E5609">
        <w:t>T Level</w:t>
      </w:r>
      <w:r w:rsidR="00AD759E">
        <w:t xml:space="preserve"> industry </w:t>
      </w:r>
      <w:r w:rsidR="00344837">
        <w:t>placements in the 2018/</w:t>
      </w:r>
      <w:r w:rsidRPr="007E4065">
        <w:t xml:space="preserve">19 academic year </w:t>
      </w:r>
      <w:r w:rsidR="007E4065" w:rsidRPr="007E4065">
        <w:t>through</w:t>
      </w:r>
      <w:r w:rsidRPr="007E4065">
        <w:t xml:space="preserve"> the </w:t>
      </w:r>
      <w:r w:rsidR="00521A3E">
        <w:t>Capacity and Delivery Fund</w:t>
      </w:r>
      <w:r w:rsidR="002644FE" w:rsidRPr="007E4065">
        <w:t xml:space="preserve">. </w:t>
      </w:r>
    </w:p>
    <w:p w14:paraId="2EA579CD" w14:textId="1E3D6B01" w:rsidR="003D7077" w:rsidRDefault="003D7077" w:rsidP="007E772F">
      <w:pPr>
        <w:pStyle w:val="ListParagraph"/>
        <w:numPr>
          <w:ilvl w:val="0"/>
          <w:numId w:val="32"/>
        </w:numPr>
        <w:jc w:val="both"/>
      </w:pPr>
      <w:r>
        <w:t xml:space="preserve">We want to make sure students with SEND and other needs have full access to </w:t>
      </w:r>
      <w:r w:rsidR="00AD759E">
        <w:t xml:space="preserve">industry </w:t>
      </w:r>
      <w:r>
        <w:t xml:space="preserve">placements. </w:t>
      </w:r>
      <w:r w:rsidRPr="00B701DF">
        <w:t xml:space="preserve">The consultation </w:t>
      </w:r>
      <w:r>
        <w:t>identified</w:t>
      </w:r>
      <w:r w:rsidRPr="00B701DF">
        <w:t xml:space="preserve"> a range of potential solutions </w:t>
      </w:r>
      <w:r>
        <w:t>to make sure that this happens. This includes w</w:t>
      </w:r>
      <w:r w:rsidRPr="007C5948">
        <w:rPr>
          <w:bCs/>
        </w:rPr>
        <w:t>orking collaboratively</w:t>
      </w:r>
      <w:r w:rsidRPr="007C5948">
        <w:rPr>
          <w:b/>
          <w:bCs/>
        </w:rPr>
        <w:t xml:space="preserve"> </w:t>
      </w:r>
      <w:r w:rsidRPr="001F57E0">
        <w:t>with specific industries</w:t>
      </w:r>
      <w:r>
        <w:t xml:space="preserve">, </w:t>
      </w:r>
      <w:r w:rsidRPr="001F57E0">
        <w:t>providers</w:t>
      </w:r>
      <w:r>
        <w:t xml:space="preserve"> and SEND organisations </w:t>
      </w:r>
      <w:r w:rsidRPr="001F57E0">
        <w:t xml:space="preserve">to </w:t>
      </w:r>
      <w:r>
        <w:t xml:space="preserve">identify flexible </w:t>
      </w:r>
      <w:r w:rsidR="00AD3994">
        <w:t>industry</w:t>
      </w:r>
      <w:r>
        <w:t xml:space="preserve"> placement models </w:t>
      </w:r>
      <w:r w:rsidR="00B30273">
        <w:t>that</w:t>
      </w:r>
      <w:r w:rsidRPr="001F57E0">
        <w:t xml:space="preserve"> accommodate </w:t>
      </w:r>
      <w:r>
        <w:t xml:space="preserve">students with greater needs or </w:t>
      </w:r>
      <w:r w:rsidRPr="001F57E0">
        <w:t xml:space="preserve">specific </w:t>
      </w:r>
      <w:r>
        <w:t>circumstances</w:t>
      </w:r>
      <w:r w:rsidRPr="001F57E0">
        <w:t xml:space="preserve">. </w:t>
      </w:r>
      <w:r w:rsidR="00B7002F" w:rsidRPr="00897C05">
        <w:t xml:space="preserve">Using evidence, including from the </w:t>
      </w:r>
      <w:r w:rsidR="00AD3994">
        <w:t xml:space="preserve">industry </w:t>
      </w:r>
      <w:r w:rsidR="00B7002F" w:rsidRPr="00897C05">
        <w:t xml:space="preserve">placement pilots, we will consider how providers can </w:t>
      </w:r>
      <w:r w:rsidR="00150734">
        <w:t xml:space="preserve">best </w:t>
      </w:r>
      <w:r w:rsidR="00B7002F" w:rsidRPr="00897C05">
        <w:t xml:space="preserve">be supported to make sure that students with SEND are able to complete their </w:t>
      </w:r>
      <w:r w:rsidR="006E5609">
        <w:t>T Level</w:t>
      </w:r>
      <w:r w:rsidR="00AD3994">
        <w:t xml:space="preserve"> industry </w:t>
      </w:r>
      <w:r w:rsidR="00B7002F" w:rsidRPr="00897C05">
        <w:t>placement</w:t>
      </w:r>
      <w:r w:rsidR="00B7002F">
        <w:t xml:space="preserve">. </w:t>
      </w:r>
      <w:r w:rsidR="005412E4">
        <w:t xml:space="preserve">Employers and providers will </w:t>
      </w:r>
      <w:r w:rsidR="00C8110F">
        <w:t>receive</w:t>
      </w:r>
      <w:r w:rsidR="005412E4">
        <w:t xml:space="preserve"> guidance </w:t>
      </w:r>
      <w:r w:rsidR="00C8110F">
        <w:t>to make sure that</w:t>
      </w:r>
      <w:r w:rsidR="005412E4">
        <w:t xml:space="preserve"> all students with SEND and other additional needs are set fair and appropriate objectives for the </w:t>
      </w:r>
      <w:r w:rsidR="00AD3994">
        <w:t xml:space="preserve">industry </w:t>
      </w:r>
      <w:r w:rsidR="005412E4">
        <w:t>placement, and have the necessary support and reasonable adjustments</w:t>
      </w:r>
      <w:r w:rsidR="005733BE">
        <w:t xml:space="preserve"> needed to</w:t>
      </w:r>
      <w:r w:rsidR="005412E4">
        <w:t xml:space="preserve"> </w:t>
      </w:r>
      <w:r w:rsidR="00103689">
        <w:t xml:space="preserve">benefit from </w:t>
      </w:r>
      <w:r w:rsidR="005412E4" w:rsidRPr="007D06AF">
        <w:t xml:space="preserve">external </w:t>
      </w:r>
      <w:r w:rsidR="00AD759E">
        <w:t xml:space="preserve">industry </w:t>
      </w:r>
      <w:r w:rsidR="005412E4" w:rsidRPr="007D06AF">
        <w:t>placements</w:t>
      </w:r>
      <w:r w:rsidR="005412E4">
        <w:t>.</w:t>
      </w:r>
    </w:p>
    <w:p w14:paraId="4D139E52" w14:textId="2B45D209" w:rsidR="00AB2C4A" w:rsidRPr="00AB2C4A" w:rsidRDefault="006E5609" w:rsidP="007E772F">
      <w:pPr>
        <w:pStyle w:val="ListParagraph"/>
        <w:numPr>
          <w:ilvl w:val="0"/>
          <w:numId w:val="32"/>
        </w:numPr>
        <w:jc w:val="both"/>
        <w:rPr>
          <w:rFonts w:cs="Arial"/>
        </w:rPr>
      </w:pPr>
      <w:bookmarkStart w:id="175" w:name="_Toc496517597"/>
      <w:bookmarkStart w:id="176" w:name="_Toc509303690"/>
      <w:bookmarkStart w:id="177" w:name="_Toc509311182"/>
      <w:bookmarkStart w:id="178" w:name="_Toc509404844"/>
      <w:bookmarkStart w:id="179" w:name="_Toc509845377"/>
      <w:bookmarkStart w:id="180" w:name="_Toc510088012"/>
      <w:bookmarkStart w:id="181" w:name="_Toc510088714"/>
      <w:bookmarkStart w:id="182" w:name="_Toc510623768"/>
      <w:bookmarkStart w:id="183" w:name="_Toc510625020"/>
      <w:r>
        <w:rPr>
          <w:rFonts w:cs="Arial"/>
          <w:iCs/>
        </w:rPr>
        <w:t>T Level</w:t>
      </w:r>
      <w:r w:rsidR="004F22FD" w:rsidRPr="001028D4">
        <w:rPr>
          <w:rFonts w:cs="Arial"/>
          <w:iCs/>
        </w:rPr>
        <w:t xml:space="preserve"> industry placements are about providing students with high quality, meaningful training, not work. Therefore, students on a </w:t>
      </w:r>
      <w:r>
        <w:rPr>
          <w:rFonts w:cs="Arial"/>
          <w:iCs/>
        </w:rPr>
        <w:t>T Level</w:t>
      </w:r>
      <w:r w:rsidR="00742BD6">
        <w:rPr>
          <w:rFonts w:cs="Arial"/>
          <w:iCs/>
        </w:rPr>
        <w:t xml:space="preserve"> industry placement should</w:t>
      </w:r>
      <w:r w:rsidR="004F22FD" w:rsidRPr="001028D4">
        <w:rPr>
          <w:rFonts w:cs="Arial"/>
          <w:iCs/>
          <w:color w:val="1F497D"/>
        </w:rPr>
        <w:t xml:space="preserve"> </w:t>
      </w:r>
      <w:r w:rsidR="004F22FD" w:rsidRPr="001028D4">
        <w:rPr>
          <w:rFonts w:cs="Arial"/>
          <w:iCs/>
        </w:rPr>
        <w:t xml:space="preserve">not </w:t>
      </w:r>
      <w:r w:rsidR="00742BD6">
        <w:rPr>
          <w:rFonts w:cs="Arial"/>
          <w:iCs/>
        </w:rPr>
        <w:t xml:space="preserve">be </w:t>
      </w:r>
      <w:r w:rsidR="004F22FD" w:rsidRPr="001028D4">
        <w:rPr>
          <w:rFonts w:cs="Arial"/>
          <w:iCs/>
        </w:rPr>
        <w:lastRenderedPageBreak/>
        <w:t>entitled to a salary as the placement is forming part of a course of further education</w:t>
      </w:r>
      <w:r w:rsidR="00454252">
        <w:rPr>
          <w:rStyle w:val="FootnoteReference"/>
          <w:rFonts w:cs="Arial"/>
          <w:iCs/>
        </w:rPr>
        <w:footnoteReference w:id="11"/>
      </w:r>
      <w:r w:rsidR="004F22FD" w:rsidRPr="001028D4">
        <w:rPr>
          <w:rFonts w:cs="Arial"/>
          <w:iCs/>
        </w:rPr>
        <w:t xml:space="preserve">. There is no legal requirement or expectation that </w:t>
      </w:r>
      <w:r>
        <w:rPr>
          <w:rFonts w:cs="Arial"/>
          <w:iCs/>
        </w:rPr>
        <w:t>T Level</w:t>
      </w:r>
      <w:r w:rsidR="004F22FD" w:rsidRPr="001028D4">
        <w:rPr>
          <w:rFonts w:cs="Arial"/>
          <w:iCs/>
        </w:rPr>
        <w:t xml:space="preserve"> students will be paid. We recognise that for some employers, any type of unpaid placement would discourage them from taking part in the programme, so they are able to pay students should they wish to</w:t>
      </w:r>
      <w:r w:rsidR="004F22FD" w:rsidRPr="001028D4">
        <w:rPr>
          <w:rFonts w:cs="Arial"/>
          <w:iCs/>
          <w:color w:val="1F497D"/>
        </w:rPr>
        <w:t xml:space="preserve">. </w:t>
      </w:r>
      <w:r w:rsidR="004F22FD" w:rsidRPr="001028D4">
        <w:rPr>
          <w:rFonts w:cs="Arial"/>
          <w:iCs/>
        </w:rPr>
        <w:t xml:space="preserve">In taking this approach, our aim </w:t>
      </w:r>
      <w:r w:rsidR="00A00228">
        <w:t>is to ensure as many students and businesses as possible benefit from T Levels and to prevent students facing any avoidable costs</w:t>
      </w:r>
      <w:r w:rsidR="004F22FD" w:rsidRPr="007C25D6">
        <w:rPr>
          <w:rFonts w:cs="Arial"/>
          <w:iCs/>
        </w:rPr>
        <w:t>.</w:t>
      </w:r>
    </w:p>
    <w:p w14:paraId="3EDDCA03" w14:textId="758E48C2" w:rsidR="003A4482" w:rsidRPr="007C5948" w:rsidRDefault="003A4482" w:rsidP="007E772F">
      <w:pPr>
        <w:pStyle w:val="ListParagraph"/>
        <w:numPr>
          <w:ilvl w:val="0"/>
          <w:numId w:val="32"/>
        </w:numPr>
        <w:jc w:val="both"/>
        <w:rPr>
          <w:sz w:val="22"/>
          <w:szCs w:val="22"/>
        </w:rPr>
      </w:pPr>
      <w:r w:rsidRPr="003A4482">
        <w:t xml:space="preserve">We </w:t>
      </w:r>
      <w:r w:rsidR="00740A8B">
        <w:t>are working</w:t>
      </w:r>
      <w:r w:rsidRPr="003A4482">
        <w:t xml:space="preserve"> with the Department for Work and Pensions (DWP) to make sure that students</w:t>
      </w:r>
      <w:r w:rsidR="00742BD6">
        <w:t>,</w:t>
      </w:r>
      <w:r w:rsidRPr="003A4482">
        <w:t xml:space="preserve"> </w:t>
      </w:r>
      <w:r w:rsidR="00742BD6">
        <w:t>including those and</w:t>
      </w:r>
      <w:r w:rsidR="004F22FD">
        <w:t xml:space="preserve"> their families </w:t>
      </w:r>
      <w:r w:rsidRPr="003A4482">
        <w:t>who already receive benefits</w:t>
      </w:r>
      <w:r w:rsidR="00742BD6">
        <w:t>,</w:t>
      </w:r>
      <w:r w:rsidRPr="003A4482">
        <w:t xml:space="preserve"> are not negatively affected by undertaking a</w:t>
      </w:r>
      <w:r w:rsidR="00240FC7">
        <w:t>n</w:t>
      </w:r>
      <w:r w:rsidRPr="003A4482">
        <w:t xml:space="preserve"> </w:t>
      </w:r>
      <w:r w:rsidR="00AD3994">
        <w:t xml:space="preserve">industry </w:t>
      </w:r>
      <w:r w:rsidRPr="003A4482">
        <w:t>placement. We will also consider implications for students that have existing part time jobs</w:t>
      </w:r>
      <w:r w:rsidR="004F22FD">
        <w:t xml:space="preserve"> </w:t>
      </w:r>
      <w:r w:rsidR="004F22FD" w:rsidRPr="001028D4">
        <w:rPr>
          <w:rFonts w:cs="Arial"/>
          <w:iCs/>
        </w:rPr>
        <w:t>and other circumstances such as childcare and other caring responsibilities to ensure they can still a</w:t>
      </w:r>
      <w:r w:rsidR="004F22FD" w:rsidRPr="007C25D6">
        <w:rPr>
          <w:rFonts w:cs="Arial"/>
          <w:iCs/>
        </w:rPr>
        <w:t>ccess a high quality placement</w:t>
      </w:r>
      <w:r w:rsidRPr="003A4482">
        <w:t>.</w:t>
      </w:r>
    </w:p>
    <w:p w14:paraId="2E4F78C4" w14:textId="12353D64" w:rsidR="00E23101" w:rsidRPr="00D7557C" w:rsidRDefault="00430B37" w:rsidP="005F745F">
      <w:pPr>
        <w:pStyle w:val="Heading3"/>
        <w:jc w:val="both"/>
      </w:pPr>
      <w:bookmarkStart w:id="184" w:name="_Toc515018198"/>
      <w:r>
        <w:t>3.</w:t>
      </w:r>
      <w:r w:rsidR="007E4065">
        <w:t>4</w:t>
      </w:r>
      <w:r w:rsidR="00E52C29">
        <w:t xml:space="preserve"> </w:t>
      </w:r>
      <w:r w:rsidR="00E23101" w:rsidRPr="00D7557C">
        <w:t>Challenges for employers</w:t>
      </w:r>
      <w:bookmarkEnd w:id="175"/>
      <w:r w:rsidR="00E23101" w:rsidRPr="00D7557C">
        <w:t xml:space="preserve"> in offering </w:t>
      </w:r>
      <w:bookmarkEnd w:id="176"/>
      <w:bookmarkEnd w:id="177"/>
      <w:bookmarkEnd w:id="178"/>
      <w:bookmarkEnd w:id="179"/>
      <w:r w:rsidR="006E5609">
        <w:t>T Level</w:t>
      </w:r>
      <w:r w:rsidR="008F01EA">
        <w:t xml:space="preserve"> industry </w:t>
      </w:r>
      <w:r w:rsidR="008F01EA" w:rsidRPr="00D7557C">
        <w:t>placements</w:t>
      </w:r>
      <w:r w:rsidR="00071ABD">
        <w:t xml:space="preserve">, and how they can be better supported and incentivised to offer </w:t>
      </w:r>
      <w:r w:rsidR="008F01EA" w:rsidRPr="00D7557C">
        <w:t>placements</w:t>
      </w:r>
      <w:r w:rsidR="00071ABD">
        <w:t>, including to</w:t>
      </w:r>
      <w:r w:rsidR="00071ABD" w:rsidRPr="00D7557C">
        <w:t xml:space="preserve"> students with additional needs</w:t>
      </w:r>
      <w:bookmarkEnd w:id="180"/>
      <w:bookmarkEnd w:id="181"/>
      <w:bookmarkEnd w:id="182"/>
      <w:bookmarkEnd w:id="183"/>
      <w:bookmarkEnd w:id="184"/>
      <w:r w:rsidR="00071ABD">
        <w:t xml:space="preserve"> </w:t>
      </w:r>
    </w:p>
    <w:p w14:paraId="3D29C78D" w14:textId="36132D98" w:rsidR="00E23101" w:rsidRPr="00675F42" w:rsidRDefault="00E23101" w:rsidP="005F745F">
      <w:pPr>
        <w:jc w:val="both"/>
        <w:rPr>
          <w:b/>
        </w:rPr>
      </w:pPr>
      <w:r w:rsidRPr="00675F42">
        <w:rPr>
          <w:b/>
        </w:rPr>
        <w:t xml:space="preserve">Question 13: What are the common barriers/ challenges for employers to host </w:t>
      </w:r>
      <w:r w:rsidR="00BB6B08" w:rsidRPr="00BB6B08">
        <w:rPr>
          <w:b/>
          <w:lang w:val="en"/>
        </w:rPr>
        <w:t>industry</w:t>
      </w:r>
      <w:r w:rsidR="00BB6B08" w:rsidRPr="00D7557C">
        <w:rPr>
          <w:color w:val="000000" w:themeColor="text1"/>
        </w:rPr>
        <w:t xml:space="preserve"> </w:t>
      </w:r>
      <w:r w:rsidRPr="00675F42">
        <w:rPr>
          <w:b/>
        </w:rPr>
        <w:t xml:space="preserve">placements and how can we support employers to offer placements? </w:t>
      </w:r>
    </w:p>
    <w:p w14:paraId="7333153F" w14:textId="36EB6FA4" w:rsidR="00F13B33" w:rsidRPr="00675F42" w:rsidRDefault="00F13B33" w:rsidP="005F745F">
      <w:pPr>
        <w:jc w:val="both"/>
        <w:rPr>
          <w:b/>
        </w:rPr>
      </w:pPr>
      <w:r w:rsidRPr="00675F42">
        <w:rPr>
          <w:b/>
        </w:rPr>
        <w:t>Question 14: How do these challenges vary across industries and location types?</w:t>
      </w:r>
    </w:p>
    <w:p w14:paraId="10EAF159" w14:textId="0FCAEEDC" w:rsidR="00071ABD" w:rsidRPr="00BB6B08" w:rsidRDefault="00071ABD" w:rsidP="005F745F">
      <w:pPr>
        <w:jc w:val="both"/>
        <w:rPr>
          <w:rFonts w:cs="Arial"/>
          <w:b/>
        </w:rPr>
      </w:pPr>
      <w:r w:rsidRPr="00675F42">
        <w:rPr>
          <w:rFonts w:cs="Arial"/>
          <w:b/>
        </w:rPr>
        <w:t xml:space="preserve">Question 15: How can the range of employers, including SMEs, be better supported </w:t>
      </w:r>
      <w:r w:rsidRPr="00BB6B08">
        <w:rPr>
          <w:rFonts w:cs="Arial"/>
          <w:b/>
        </w:rPr>
        <w:t xml:space="preserve">to offer </w:t>
      </w:r>
      <w:r w:rsidR="00BB6B08" w:rsidRPr="00BB6B08">
        <w:rPr>
          <w:b/>
          <w:lang w:val="en"/>
        </w:rPr>
        <w:t>industry</w:t>
      </w:r>
      <w:r w:rsidR="00BB6B08" w:rsidRPr="00D7557C">
        <w:rPr>
          <w:color w:val="000000" w:themeColor="text1"/>
        </w:rPr>
        <w:t xml:space="preserve"> </w:t>
      </w:r>
      <w:r w:rsidRPr="00BB6B08">
        <w:rPr>
          <w:rFonts w:cs="Arial"/>
          <w:b/>
        </w:rPr>
        <w:t>placements for students with additional needs?  </w:t>
      </w:r>
    </w:p>
    <w:p w14:paraId="55AA5B77" w14:textId="6790E328" w:rsidR="0018096A" w:rsidRPr="00675F42" w:rsidRDefault="00071ABD" w:rsidP="005F745F">
      <w:pPr>
        <w:jc w:val="both"/>
        <w:rPr>
          <w:b/>
        </w:rPr>
      </w:pPr>
      <w:r w:rsidRPr="00675F42">
        <w:rPr>
          <w:b/>
        </w:rPr>
        <w:t xml:space="preserve">Question 16: Would employers value a recognition in delivering </w:t>
      </w:r>
      <w:r w:rsidR="00BB6B08" w:rsidRPr="00BB6B08">
        <w:rPr>
          <w:b/>
          <w:lang w:val="en"/>
        </w:rPr>
        <w:t>industry</w:t>
      </w:r>
      <w:r w:rsidR="00BB6B08" w:rsidRPr="00D7557C">
        <w:rPr>
          <w:color w:val="000000" w:themeColor="text1"/>
        </w:rPr>
        <w:t xml:space="preserve"> </w:t>
      </w:r>
      <w:r w:rsidRPr="00675F42">
        <w:rPr>
          <w:b/>
        </w:rPr>
        <w:t>placements, for example through a form of ‘kitemarking’?</w:t>
      </w:r>
      <w:bookmarkStart w:id="185" w:name="_Toc509303692"/>
      <w:bookmarkStart w:id="186" w:name="_Toc509311184"/>
      <w:bookmarkStart w:id="187" w:name="_Toc509404846"/>
      <w:bookmarkStart w:id="188" w:name="_Toc509845379"/>
      <w:bookmarkStart w:id="189" w:name="_Toc509404849"/>
      <w:bookmarkStart w:id="190" w:name="_Toc509845382"/>
      <w:bookmarkStart w:id="191" w:name="_Toc510088013"/>
    </w:p>
    <w:p w14:paraId="0EA2C55D" w14:textId="6E8A3EA6" w:rsidR="001659F8" w:rsidRDefault="001659F8" w:rsidP="007E772F">
      <w:pPr>
        <w:pStyle w:val="ListParagraph"/>
        <w:numPr>
          <w:ilvl w:val="0"/>
          <w:numId w:val="32"/>
        </w:numPr>
        <w:jc w:val="both"/>
      </w:pPr>
      <w:bookmarkStart w:id="192" w:name="_Toc510625021"/>
      <w:bookmarkEnd w:id="185"/>
      <w:bookmarkEnd w:id="186"/>
      <w:bookmarkEnd w:id="187"/>
      <w:bookmarkEnd w:id="188"/>
      <w:r>
        <w:t xml:space="preserve">We want to </w:t>
      </w:r>
      <w:r w:rsidR="00240FC7">
        <w:t>make sure</w:t>
      </w:r>
      <w:r>
        <w:t xml:space="preserve"> that employers get the support that they need to be able to offer </w:t>
      </w:r>
      <w:r w:rsidR="006E5609">
        <w:t>T Level</w:t>
      </w:r>
      <w:r w:rsidR="00F619FA">
        <w:t xml:space="preserve"> industry</w:t>
      </w:r>
      <w:r>
        <w:t xml:space="preserve"> placements at the scale needed. R</w:t>
      </w:r>
      <w:r w:rsidRPr="00E445C7">
        <w:t xml:space="preserve">espondents </w:t>
      </w:r>
      <w:r>
        <w:t>said that employers want</w:t>
      </w:r>
      <w:r w:rsidRPr="00E445C7">
        <w:t xml:space="preserve"> </w:t>
      </w:r>
      <w:r w:rsidRPr="00D7557C">
        <w:t xml:space="preserve">clear guidance to </w:t>
      </w:r>
      <w:r>
        <w:t xml:space="preserve">understand their roles and responsibilities, and to make the employer reference as straightforward as possible. In response, we will </w:t>
      </w:r>
      <w:r w:rsidRPr="00C967CF">
        <w:t>publish ‘how to’ guidance for e</w:t>
      </w:r>
      <w:r>
        <w:t xml:space="preserve">mployers </w:t>
      </w:r>
      <w:r w:rsidRPr="00C967CF">
        <w:t xml:space="preserve">on implementing </w:t>
      </w:r>
      <w:r w:rsidR="00F619FA">
        <w:t>industry</w:t>
      </w:r>
      <w:r w:rsidRPr="00C967CF">
        <w:t xml:space="preserve"> placements</w:t>
      </w:r>
      <w:r>
        <w:t xml:space="preserve"> later this year</w:t>
      </w:r>
      <w:r w:rsidRPr="00C967CF">
        <w:t>, in</w:t>
      </w:r>
      <w:r>
        <w:t xml:space="preserve">cluding setting out the responsibilities and </w:t>
      </w:r>
      <w:r w:rsidRPr="00C967CF">
        <w:t xml:space="preserve">legal requirements </w:t>
      </w:r>
      <w:r>
        <w:t>of employers, as well as clear guidance and standardised templates for employer references.</w:t>
      </w:r>
    </w:p>
    <w:p w14:paraId="14D0E54E" w14:textId="48925007" w:rsidR="001659F8" w:rsidRPr="001A4772" w:rsidRDefault="001659F8" w:rsidP="007E772F">
      <w:pPr>
        <w:pStyle w:val="ListParagraph"/>
        <w:numPr>
          <w:ilvl w:val="0"/>
          <w:numId w:val="32"/>
        </w:numPr>
        <w:jc w:val="both"/>
      </w:pPr>
      <w:r w:rsidRPr="007C5948">
        <w:rPr>
          <w:bCs/>
        </w:rPr>
        <w:t xml:space="preserve">We will extend the role of the NAS to provide a ‘one stop shop’ for advice on </w:t>
      </w:r>
      <w:r w:rsidR="006E5609">
        <w:t>T Level</w:t>
      </w:r>
      <w:r w:rsidR="00F619FA">
        <w:t xml:space="preserve"> industry</w:t>
      </w:r>
      <w:r w:rsidR="00F619FA" w:rsidRPr="007C5948">
        <w:rPr>
          <w:bCs/>
        </w:rPr>
        <w:t xml:space="preserve"> </w:t>
      </w:r>
      <w:r w:rsidRPr="007C5948">
        <w:rPr>
          <w:bCs/>
        </w:rPr>
        <w:t xml:space="preserve">placements to employers. NAS will also make </w:t>
      </w:r>
      <w:r w:rsidRPr="00C967CF">
        <w:t xml:space="preserve">a referral and </w:t>
      </w:r>
      <w:r w:rsidR="00F619FA">
        <w:t>industry</w:t>
      </w:r>
      <w:r w:rsidRPr="00C967CF">
        <w:t xml:space="preserve"> placement matching service </w:t>
      </w:r>
      <w:r>
        <w:t>available</w:t>
      </w:r>
      <w:r w:rsidRPr="00C967CF">
        <w:t xml:space="preserve"> for employers</w:t>
      </w:r>
      <w:r>
        <w:t xml:space="preserve">, </w:t>
      </w:r>
      <w:r w:rsidRPr="00C967CF">
        <w:t xml:space="preserve">meaning employers </w:t>
      </w:r>
      <w:r>
        <w:t>will have a single place to go</w:t>
      </w:r>
      <w:r w:rsidRPr="00C967CF">
        <w:t xml:space="preserve"> to find local providers </w:t>
      </w:r>
      <w:r>
        <w:t>who</w:t>
      </w:r>
      <w:r w:rsidRPr="00C967CF">
        <w:t xml:space="preserve"> offer </w:t>
      </w:r>
      <w:r w:rsidR="00F619FA">
        <w:t>industry</w:t>
      </w:r>
      <w:r w:rsidR="00F619FA" w:rsidRPr="00C967CF">
        <w:t xml:space="preserve"> </w:t>
      </w:r>
      <w:r w:rsidRPr="00C967CF">
        <w:t>placements</w:t>
      </w:r>
      <w:r>
        <w:t>.</w:t>
      </w:r>
      <w:r w:rsidR="002717AA">
        <w:t xml:space="preserve"> </w:t>
      </w:r>
      <w:r>
        <w:t>We will be speaking with</w:t>
      </w:r>
      <w:r w:rsidRPr="00C967CF">
        <w:t xml:space="preserve"> small </w:t>
      </w:r>
      <w:r w:rsidRPr="00C967CF">
        <w:lastRenderedPageBreak/>
        <w:t xml:space="preserve">employers to establish what support </w:t>
      </w:r>
      <w:r>
        <w:t xml:space="preserve">they need </w:t>
      </w:r>
      <w:r w:rsidRPr="00C967CF">
        <w:t xml:space="preserve">to offer </w:t>
      </w:r>
      <w:r w:rsidR="00F619FA">
        <w:t>industry</w:t>
      </w:r>
      <w:r>
        <w:t xml:space="preserve"> placements. W</w:t>
      </w:r>
      <w:r w:rsidRPr="007C5948">
        <w:rPr>
          <w:bCs/>
        </w:rPr>
        <w:t>e will continue to develop options for this and will be publishing more information later this year.</w:t>
      </w:r>
    </w:p>
    <w:p w14:paraId="07F27634" w14:textId="30F1CB9E" w:rsidR="00AA0E2D" w:rsidRDefault="001659F8" w:rsidP="007E772F">
      <w:pPr>
        <w:pStyle w:val="ListParagraph"/>
        <w:numPr>
          <w:ilvl w:val="0"/>
          <w:numId w:val="32"/>
        </w:numPr>
        <w:jc w:val="both"/>
      </w:pPr>
      <w:r>
        <w:t xml:space="preserve">Respondents also wanted </w:t>
      </w:r>
      <w:r w:rsidR="006E5609">
        <w:t>T Level</w:t>
      </w:r>
      <w:r w:rsidR="00F619FA">
        <w:t xml:space="preserve"> industry </w:t>
      </w:r>
      <w:r>
        <w:t xml:space="preserve">placements to be flexible to accommodate different industries’ needs as well as geographic limitations. </w:t>
      </w:r>
      <w:r w:rsidR="00675F42">
        <w:t>W</w:t>
      </w:r>
      <w:r w:rsidR="00675F42" w:rsidRPr="00C967CF">
        <w:t xml:space="preserve">e </w:t>
      </w:r>
      <w:r w:rsidR="00675F42">
        <w:t>know</w:t>
      </w:r>
      <w:r w:rsidR="00675F42" w:rsidRPr="00C967CF">
        <w:t xml:space="preserve"> ‘one size doesn’t fit all’, and</w:t>
      </w:r>
      <w:r w:rsidR="00675F42">
        <w:t xml:space="preserve"> throughout the 2017/18 academic year we have run a pilot scheme to test different approaches and models of industry placement. Early indications from these pilots show that we will need to adopt a range of models and approaches across different routes and occupations.</w:t>
      </w:r>
      <w:r w:rsidR="004F22FD">
        <w:t xml:space="preserve">  We will work with specific industries and with providers to determine the best models and approaches and we will publishing more detailed guidance and appropriate industry placement templates for different scenarios nearer to roll</w:t>
      </w:r>
      <w:r w:rsidR="00BB3519">
        <w:t>-</w:t>
      </w:r>
      <w:r w:rsidR="004F22FD">
        <w:t xml:space="preserve">out of </w:t>
      </w:r>
      <w:r w:rsidR="006E5609">
        <w:t>T Level</w:t>
      </w:r>
      <w:r w:rsidR="004F22FD">
        <w:t>s</w:t>
      </w:r>
      <w:r w:rsidR="004F22FD" w:rsidRPr="001F57E0">
        <w:t>.</w:t>
      </w:r>
    </w:p>
    <w:p w14:paraId="48B00A36" w14:textId="471D3933" w:rsidR="00675F42" w:rsidRDefault="00675F42" w:rsidP="007E772F">
      <w:pPr>
        <w:pStyle w:val="ListParagraph"/>
        <w:numPr>
          <w:ilvl w:val="0"/>
          <w:numId w:val="32"/>
        </w:numPr>
        <w:jc w:val="both"/>
      </w:pPr>
      <w:r>
        <w:t xml:space="preserve">We will maintain our requirement for a minimum of 45 days placement in total, but allow providers to work with employers to determine </w:t>
      </w:r>
      <w:r w:rsidR="004F22FD">
        <w:t xml:space="preserve">which model is most appropriate.  For example, </w:t>
      </w:r>
      <w:r>
        <w:t xml:space="preserve">this </w:t>
      </w:r>
      <w:r w:rsidR="004F22FD">
        <w:t>could be</w:t>
      </w:r>
      <w:r>
        <w:t xml:space="preserve"> delivered through day release, a single </w:t>
      </w:r>
      <w:r w:rsidR="004F22FD">
        <w:t xml:space="preserve">block </w:t>
      </w:r>
      <w:r>
        <w:t>placement</w:t>
      </w:r>
      <w:r w:rsidR="00240FC7">
        <w:t>,</w:t>
      </w:r>
      <w:r>
        <w:t xml:space="preserve"> </w:t>
      </w:r>
      <w:r w:rsidR="004F22FD">
        <w:t>multiple</w:t>
      </w:r>
      <w:r>
        <w:t xml:space="preserve"> blocks at different times during the programme,</w:t>
      </w:r>
      <w:r w:rsidR="004F22FD">
        <w:t xml:space="preserve"> or a mix of day release and blocks</w:t>
      </w:r>
      <w:r>
        <w:t xml:space="preserve">. We will continue to develop and test these approaches, making sure that these new flexibilities are delivered. </w:t>
      </w:r>
      <w:r w:rsidR="004F22FD">
        <w:t>However, our main priority is to make sure that all students get a high quality industry placement and we want to make sure that any flexibilities do not affect the quality of placements.</w:t>
      </w:r>
    </w:p>
    <w:p w14:paraId="2CF994D0" w14:textId="0E3AB713" w:rsidR="001659F8" w:rsidRDefault="00F619FA" w:rsidP="007E772F">
      <w:pPr>
        <w:pStyle w:val="ListParagraph"/>
        <w:numPr>
          <w:ilvl w:val="0"/>
          <w:numId w:val="32"/>
        </w:numPr>
        <w:jc w:val="both"/>
      </w:pPr>
      <w:r>
        <w:t>In addition, we</w:t>
      </w:r>
      <w:r w:rsidR="001659F8">
        <w:t xml:space="preserve"> are w</w:t>
      </w:r>
      <w:r w:rsidR="001659F8" w:rsidRPr="001F57E0">
        <w:t>orking with</w:t>
      </w:r>
      <w:r w:rsidR="001659F8">
        <w:t xml:space="preserve"> the Department for Environment, Food &amp; Rural Affairs</w:t>
      </w:r>
      <w:r w:rsidR="001659F8" w:rsidRPr="001F57E0">
        <w:t xml:space="preserve"> </w:t>
      </w:r>
      <w:r w:rsidR="001659F8">
        <w:t>(</w:t>
      </w:r>
      <w:r w:rsidR="001659F8" w:rsidRPr="001F57E0">
        <w:t>D</w:t>
      </w:r>
      <w:r w:rsidR="001659F8">
        <w:t xml:space="preserve">efra) to understand how students in rural areas can </w:t>
      </w:r>
      <w:r w:rsidR="001659F8" w:rsidRPr="001F57E0">
        <w:t xml:space="preserve">access </w:t>
      </w:r>
      <w:r w:rsidR="006E5609">
        <w:t>T Level</w:t>
      </w:r>
      <w:r w:rsidR="0092037E">
        <w:t xml:space="preserve"> industry</w:t>
      </w:r>
      <w:r w:rsidR="001659F8" w:rsidRPr="001F57E0">
        <w:t xml:space="preserve"> placements</w:t>
      </w:r>
      <w:r w:rsidR="001659F8">
        <w:t xml:space="preserve">. Feedback from the </w:t>
      </w:r>
      <w:r w:rsidR="000B3ED5">
        <w:t>industry</w:t>
      </w:r>
      <w:r w:rsidR="001659F8">
        <w:t xml:space="preserve"> placement pilot scheme will help with this.</w:t>
      </w:r>
    </w:p>
    <w:p w14:paraId="7DCEC13B" w14:textId="6D52C2CA" w:rsidR="001659F8" w:rsidRPr="007C5948" w:rsidRDefault="001659F8" w:rsidP="007E772F">
      <w:pPr>
        <w:pStyle w:val="ListParagraph"/>
        <w:numPr>
          <w:ilvl w:val="0"/>
          <w:numId w:val="32"/>
        </w:numPr>
        <w:jc w:val="both"/>
        <w:rPr>
          <w:color w:val="000000"/>
          <w:sz w:val="20"/>
          <w:szCs w:val="20"/>
        </w:rPr>
      </w:pPr>
      <w:r w:rsidRPr="00C967CF">
        <w:t xml:space="preserve">We have </w:t>
      </w:r>
      <w:r>
        <w:t xml:space="preserve">also </w:t>
      </w:r>
      <w:r w:rsidRPr="00C967CF">
        <w:t>established a cross-</w:t>
      </w:r>
      <w:r w:rsidR="00BB3519">
        <w:t>G</w:t>
      </w:r>
      <w:r w:rsidRPr="00C967CF">
        <w:t xml:space="preserve">overnment </w:t>
      </w:r>
      <w:r>
        <w:t>g</w:t>
      </w:r>
      <w:r w:rsidRPr="00C967CF">
        <w:t xml:space="preserve">roup </w:t>
      </w:r>
      <w:r>
        <w:t>on</w:t>
      </w:r>
      <w:r w:rsidRPr="00C967CF">
        <w:t xml:space="preserve"> </w:t>
      </w:r>
      <w:r w:rsidR="006E5609">
        <w:t>T Level</w:t>
      </w:r>
      <w:r w:rsidR="0092037E">
        <w:t xml:space="preserve"> industry</w:t>
      </w:r>
      <w:r w:rsidR="0092037E" w:rsidRPr="001F57E0">
        <w:t xml:space="preserve"> </w:t>
      </w:r>
      <w:r>
        <w:t>p</w:t>
      </w:r>
      <w:r w:rsidRPr="00C967CF">
        <w:t>laceme</w:t>
      </w:r>
      <w:r>
        <w:t>nts to</w:t>
      </w:r>
      <w:r w:rsidRPr="00C967CF">
        <w:t xml:space="preserve"> encourage </w:t>
      </w:r>
      <w:r>
        <w:t xml:space="preserve">other </w:t>
      </w:r>
      <w:r w:rsidR="00BB3519">
        <w:t>G</w:t>
      </w:r>
      <w:r w:rsidRPr="00C967CF">
        <w:t xml:space="preserve">overnment </w:t>
      </w:r>
      <w:r>
        <w:t>d</w:t>
      </w:r>
      <w:r w:rsidRPr="00C967CF">
        <w:t>ep</w:t>
      </w:r>
      <w:r>
        <w:t xml:space="preserve">artments to </w:t>
      </w:r>
      <w:r w:rsidRPr="00C967CF">
        <w:t xml:space="preserve">offer </w:t>
      </w:r>
      <w:r w:rsidR="0092037E">
        <w:t>industry</w:t>
      </w:r>
      <w:r w:rsidRPr="00C967CF">
        <w:t xml:space="preserve"> placements in their </w:t>
      </w:r>
      <w:r>
        <w:t>d</w:t>
      </w:r>
      <w:r w:rsidRPr="00C967CF">
        <w:t>epartments</w:t>
      </w:r>
      <w:r w:rsidR="0092037E">
        <w:t>,</w:t>
      </w:r>
      <w:r w:rsidRPr="00C967CF">
        <w:t xml:space="preserve"> as well as their public </w:t>
      </w:r>
      <w:r>
        <w:t>bodies</w:t>
      </w:r>
      <w:r w:rsidRPr="00C967CF">
        <w:t xml:space="preserve">. </w:t>
      </w:r>
      <w:r>
        <w:t>G</w:t>
      </w:r>
      <w:r w:rsidRPr="00C967CF">
        <w:t xml:space="preserve">overnment </w:t>
      </w:r>
      <w:r>
        <w:t>d</w:t>
      </w:r>
      <w:r w:rsidRPr="00C967CF">
        <w:t>epartments will also explore further options on how they can active</w:t>
      </w:r>
      <w:r>
        <w:t>ly</w:t>
      </w:r>
      <w:r w:rsidRPr="00C967CF">
        <w:t xml:space="preserve"> support </w:t>
      </w:r>
      <w:r w:rsidR="00F619FA">
        <w:t>delivery of industry</w:t>
      </w:r>
      <w:r w:rsidRPr="00C967CF">
        <w:t xml:space="preserve"> </w:t>
      </w:r>
      <w:r>
        <w:t>p</w:t>
      </w:r>
      <w:r w:rsidRPr="00C967CF">
        <w:t>lacements. </w:t>
      </w:r>
      <w:r w:rsidRPr="007C5948">
        <w:rPr>
          <w:color w:val="000000"/>
          <w:sz w:val="20"/>
          <w:szCs w:val="20"/>
        </w:rPr>
        <w:t xml:space="preserve"> </w:t>
      </w:r>
    </w:p>
    <w:p w14:paraId="7FD7F42F" w14:textId="788C2E27" w:rsidR="001659F8" w:rsidRPr="00D7557C" w:rsidRDefault="001659F8" w:rsidP="007E772F">
      <w:pPr>
        <w:pStyle w:val="ListParagraph"/>
        <w:numPr>
          <w:ilvl w:val="0"/>
          <w:numId w:val="32"/>
        </w:numPr>
        <w:jc w:val="both"/>
      </w:pPr>
      <w:r>
        <w:t xml:space="preserve">Respondents had mixed views on the idea of recognising </w:t>
      </w:r>
      <w:r w:rsidR="0092037E">
        <w:t xml:space="preserve">industry </w:t>
      </w:r>
      <w:r>
        <w:t xml:space="preserve">placements through kitemarking. We will therefore continue to consider the role of kitemarking, but will not be taking forward any plans to recognise employers who deliver </w:t>
      </w:r>
      <w:r w:rsidR="0092037E">
        <w:t>industry</w:t>
      </w:r>
      <w:r>
        <w:t xml:space="preserve"> placements at this stage.</w:t>
      </w:r>
    </w:p>
    <w:p w14:paraId="2926D91A" w14:textId="2F3EAC47" w:rsidR="00EF1A8E" w:rsidRPr="005C13FE" w:rsidRDefault="00CA1A4B" w:rsidP="007E772F">
      <w:pPr>
        <w:pStyle w:val="Heading2"/>
        <w:numPr>
          <w:ilvl w:val="0"/>
          <w:numId w:val="23"/>
        </w:numPr>
        <w:jc w:val="both"/>
        <w:rPr>
          <w:sz w:val="36"/>
          <w:szCs w:val="36"/>
        </w:rPr>
      </w:pPr>
      <w:bookmarkStart w:id="193" w:name="_Toc515018199"/>
      <w:r w:rsidRPr="005C13FE">
        <w:rPr>
          <w:sz w:val="36"/>
          <w:szCs w:val="36"/>
        </w:rPr>
        <w:t>Maths, English and d</w:t>
      </w:r>
      <w:r w:rsidR="00EF1A8E" w:rsidRPr="005C13FE">
        <w:rPr>
          <w:sz w:val="36"/>
          <w:szCs w:val="36"/>
        </w:rPr>
        <w:t>igital</w:t>
      </w:r>
      <w:bookmarkEnd w:id="153"/>
      <w:bookmarkEnd w:id="154"/>
      <w:bookmarkEnd w:id="189"/>
      <w:bookmarkEnd w:id="190"/>
      <w:bookmarkEnd w:id="191"/>
      <w:bookmarkEnd w:id="192"/>
      <w:bookmarkEnd w:id="193"/>
      <w:r w:rsidR="00EF1A8E" w:rsidRPr="005C13FE">
        <w:rPr>
          <w:sz w:val="36"/>
          <w:szCs w:val="36"/>
        </w:rPr>
        <w:t xml:space="preserve"> </w:t>
      </w:r>
      <w:bookmarkEnd w:id="155"/>
    </w:p>
    <w:p w14:paraId="028F22F3" w14:textId="71720182" w:rsidR="002D0A7B" w:rsidRPr="00D7557C" w:rsidRDefault="000B62C5" w:rsidP="005F745F">
      <w:pPr>
        <w:pStyle w:val="Heading3"/>
        <w:jc w:val="both"/>
      </w:pPr>
      <w:bookmarkStart w:id="194" w:name="_Toc509404850"/>
      <w:bookmarkStart w:id="195" w:name="_Toc509845383"/>
      <w:bookmarkStart w:id="196" w:name="_Toc510088014"/>
      <w:bookmarkStart w:id="197" w:name="_Toc510088716"/>
      <w:bookmarkStart w:id="198" w:name="_Toc510623770"/>
      <w:bookmarkStart w:id="199" w:name="_Toc510625022"/>
      <w:bookmarkStart w:id="200" w:name="_Toc515018200"/>
      <w:r>
        <w:t xml:space="preserve">4.1 </w:t>
      </w:r>
      <w:r w:rsidR="002D0A7B" w:rsidRPr="00D7557C">
        <w:t>Higher standards of maths and English</w:t>
      </w:r>
      <w:bookmarkEnd w:id="194"/>
      <w:bookmarkEnd w:id="195"/>
      <w:bookmarkEnd w:id="196"/>
      <w:bookmarkEnd w:id="197"/>
      <w:bookmarkEnd w:id="198"/>
      <w:bookmarkEnd w:id="199"/>
      <w:bookmarkEnd w:id="200"/>
    </w:p>
    <w:p w14:paraId="55F4D386" w14:textId="46EB1B04" w:rsidR="00EF1A8E" w:rsidRDefault="00EF1A8E" w:rsidP="005F745F">
      <w:pPr>
        <w:pStyle w:val="NumberedNormal"/>
        <w:numPr>
          <w:ilvl w:val="0"/>
          <w:numId w:val="0"/>
        </w:numPr>
        <w:spacing w:before="0" w:after="240" w:line="288" w:lineRule="auto"/>
        <w:jc w:val="both"/>
        <w:rPr>
          <w:rFonts w:ascii="Arial" w:hAnsi="Arial" w:cs="Arial"/>
          <w:b/>
          <w:bCs/>
          <w:color w:val="000000" w:themeColor="text1"/>
          <w:sz w:val="24"/>
        </w:rPr>
      </w:pPr>
      <w:r w:rsidRPr="00D7557C">
        <w:rPr>
          <w:rFonts w:ascii="Arial" w:hAnsi="Arial" w:cs="Arial"/>
          <w:b/>
          <w:color w:val="000000" w:themeColor="text1"/>
          <w:sz w:val="24"/>
        </w:rPr>
        <w:t xml:space="preserve">Question 17: </w:t>
      </w:r>
      <w:r w:rsidRPr="00D7557C">
        <w:rPr>
          <w:rFonts w:ascii="Arial" w:hAnsi="Arial" w:cs="Arial"/>
          <w:b/>
          <w:bCs/>
          <w:color w:val="000000" w:themeColor="text1"/>
          <w:sz w:val="24"/>
        </w:rPr>
        <w:t xml:space="preserve">Should students be able to opt to take a higher level maths or English qualification e.g. core maths, A level maths, or work towards higher grades in GCSE even if </w:t>
      </w:r>
      <w:r w:rsidR="006E5609">
        <w:rPr>
          <w:rFonts w:ascii="Arial" w:hAnsi="Arial" w:cs="Arial"/>
          <w:b/>
          <w:bCs/>
          <w:color w:val="000000" w:themeColor="text1"/>
          <w:sz w:val="24"/>
        </w:rPr>
        <w:t>T Level</w:t>
      </w:r>
      <w:r w:rsidRPr="00D7557C">
        <w:rPr>
          <w:rFonts w:ascii="Arial" w:hAnsi="Arial" w:cs="Arial"/>
          <w:b/>
          <w:bCs/>
          <w:color w:val="000000" w:themeColor="text1"/>
          <w:sz w:val="24"/>
        </w:rPr>
        <w:t xml:space="preserve"> panels do not require it? What are the issues for providers in delivering this?</w:t>
      </w:r>
    </w:p>
    <w:p w14:paraId="673E01F2" w14:textId="1B07BF83" w:rsidR="00CF401B" w:rsidRPr="007C5948" w:rsidRDefault="00CF401B" w:rsidP="007E772F">
      <w:pPr>
        <w:pStyle w:val="ListParagraph"/>
        <w:numPr>
          <w:ilvl w:val="0"/>
          <w:numId w:val="32"/>
        </w:numPr>
        <w:jc w:val="both"/>
        <w:rPr>
          <w:rFonts w:cs="Arial"/>
        </w:rPr>
      </w:pPr>
      <w:r w:rsidRPr="007C5948">
        <w:rPr>
          <w:rFonts w:cs="Arial"/>
        </w:rPr>
        <w:lastRenderedPageBreak/>
        <w:t xml:space="preserve">In principle, we believe that a student should be able to take an A level alongside their </w:t>
      </w:r>
      <w:r w:rsidR="006E5609">
        <w:rPr>
          <w:rFonts w:cs="Arial"/>
        </w:rPr>
        <w:t>T Level</w:t>
      </w:r>
      <w:r w:rsidRPr="007C5948">
        <w:rPr>
          <w:rFonts w:cs="Arial"/>
        </w:rPr>
        <w:t xml:space="preserve">, particularly if </w:t>
      </w:r>
      <w:r w:rsidR="00B90029" w:rsidRPr="007C5948">
        <w:rPr>
          <w:rFonts w:cs="Arial"/>
        </w:rPr>
        <w:t xml:space="preserve">it </w:t>
      </w:r>
      <w:r w:rsidRPr="007C5948">
        <w:rPr>
          <w:rFonts w:cs="Arial"/>
        </w:rPr>
        <w:t xml:space="preserve">supports progression outcomes for their chosen </w:t>
      </w:r>
      <w:r w:rsidR="006E5609">
        <w:rPr>
          <w:rFonts w:cs="Arial"/>
        </w:rPr>
        <w:t>T Level</w:t>
      </w:r>
      <w:r w:rsidRPr="007C5948">
        <w:rPr>
          <w:rFonts w:cs="Arial"/>
        </w:rPr>
        <w:t>. We are particularly supportive of high attaining students who want to take Core maths or an A level in math</w:t>
      </w:r>
      <w:r w:rsidR="00F649B1" w:rsidRPr="007C5948">
        <w:rPr>
          <w:rFonts w:cs="Arial"/>
        </w:rPr>
        <w:t xml:space="preserve">s alongside their </w:t>
      </w:r>
      <w:r w:rsidR="006E5609">
        <w:rPr>
          <w:rFonts w:cs="Arial"/>
        </w:rPr>
        <w:t>T Level</w:t>
      </w:r>
      <w:r w:rsidR="00F649B1" w:rsidRPr="007C5948">
        <w:rPr>
          <w:rFonts w:cs="Arial"/>
        </w:rPr>
        <w:t xml:space="preserve">. The </w:t>
      </w:r>
      <w:r w:rsidRPr="007C5948">
        <w:rPr>
          <w:rFonts w:cs="Arial"/>
        </w:rPr>
        <w:t>advanced maths premium, announced last year, will help providers to deliver this where they are expanding the total number of students taking level 3 maths.</w:t>
      </w:r>
    </w:p>
    <w:p w14:paraId="50DDA084" w14:textId="134ACF72" w:rsidR="00CF401B" w:rsidRPr="007C5948" w:rsidRDefault="00CF401B" w:rsidP="007E772F">
      <w:pPr>
        <w:pStyle w:val="ListParagraph"/>
        <w:numPr>
          <w:ilvl w:val="0"/>
          <w:numId w:val="32"/>
        </w:numPr>
        <w:jc w:val="both"/>
        <w:rPr>
          <w:rFonts w:cs="Arial"/>
        </w:rPr>
      </w:pPr>
      <w:r w:rsidRPr="007C5948">
        <w:rPr>
          <w:rFonts w:cs="Arial"/>
        </w:rPr>
        <w:t xml:space="preserve">Respondents said that logistical issues and teaching staff could be barriers to offering additional or higher level maths or English. We are planning to work with </w:t>
      </w:r>
      <w:r w:rsidR="008A50FC" w:rsidRPr="007C5948">
        <w:rPr>
          <w:rFonts w:cs="Arial"/>
        </w:rPr>
        <w:t xml:space="preserve">the providers who will deliver the first </w:t>
      </w:r>
      <w:r w:rsidR="006E5609">
        <w:rPr>
          <w:rFonts w:cs="Arial"/>
        </w:rPr>
        <w:t>T Level</w:t>
      </w:r>
      <w:r w:rsidRPr="007C5948">
        <w:rPr>
          <w:rFonts w:cs="Arial"/>
        </w:rPr>
        <w:t>s</w:t>
      </w:r>
      <w:r w:rsidR="008A50FC" w:rsidRPr="007C5948">
        <w:rPr>
          <w:rFonts w:cs="Arial"/>
        </w:rPr>
        <w:t xml:space="preserve"> from 2020</w:t>
      </w:r>
      <w:r w:rsidRPr="007C5948">
        <w:rPr>
          <w:rFonts w:cs="Arial"/>
        </w:rPr>
        <w:t xml:space="preserve"> to consider whether students could take an A level in another subject in addition to their </w:t>
      </w:r>
      <w:r w:rsidR="006E5609">
        <w:rPr>
          <w:rFonts w:cs="Arial"/>
        </w:rPr>
        <w:t>T Level</w:t>
      </w:r>
      <w:r w:rsidRPr="007C5948">
        <w:rPr>
          <w:rFonts w:cs="Arial"/>
        </w:rPr>
        <w:t xml:space="preserve"> programme</w:t>
      </w:r>
      <w:r w:rsidR="001649CF" w:rsidRPr="007C5948">
        <w:rPr>
          <w:rFonts w:cs="Arial"/>
        </w:rPr>
        <w:t xml:space="preserve">. </w:t>
      </w:r>
      <w:r w:rsidRPr="007C5948">
        <w:rPr>
          <w:rFonts w:cs="Arial"/>
        </w:rPr>
        <w:t xml:space="preserve">We are considering what support might be needed to facilitate this, including changes to accountability measures, and </w:t>
      </w:r>
      <w:r w:rsidR="00734CC8" w:rsidRPr="007C5948">
        <w:rPr>
          <w:rFonts w:cs="Arial"/>
        </w:rPr>
        <w:t xml:space="preserve">how the large programme uplift </w:t>
      </w:r>
      <w:r w:rsidR="00736535" w:rsidRPr="007C5948">
        <w:rPr>
          <w:rFonts w:cs="Arial"/>
        </w:rPr>
        <w:t>might</w:t>
      </w:r>
      <w:r w:rsidRPr="007C5948">
        <w:rPr>
          <w:rFonts w:cs="Arial"/>
        </w:rPr>
        <w:t xml:space="preserve"> work in the context of </w:t>
      </w:r>
      <w:r w:rsidR="006E5609">
        <w:rPr>
          <w:rFonts w:cs="Arial"/>
        </w:rPr>
        <w:t>T Level</w:t>
      </w:r>
      <w:r w:rsidRPr="007C5948">
        <w:rPr>
          <w:rFonts w:cs="Arial"/>
        </w:rPr>
        <w:t xml:space="preserve"> programmes.</w:t>
      </w:r>
    </w:p>
    <w:p w14:paraId="6163CE9A" w14:textId="38050D80" w:rsidR="00CF401B" w:rsidRDefault="006E5609" w:rsidP="007E772F">
      <w:pPr>
        <w:pStyle w:val="ListParagraph"/>
        <w:numPr>
          <w:ilvl w:val="0"/>
          <w:numId w:val="32"/>
        </w:numPr>
        <w:jc w:val="both"/>
      </w:pPr>
      <w:r>
        <w:rPr>
          <w:rFonts w:cs="Arial"/>
        </w:rPr>
        <w:t>T Level</w:t>
      </w:r>
      <w:r w:rsidR="00D17CF9" w:rsidRPr="00005E5C">
        <w:rPr>
          <w:rFonts w:cs="Arial"/>
        </w:rPr>
        <w:t xml:space="preserve">s </w:t>
      </w:r>
      <w:r w:rsidR="00D17CF9">
        <w:rPr>
          <w:rFonts w:cs="Arial"/>
        </w:rPr>
        <w:t xml:space="preserve">will be stretching </w:t>
      </w:r>
      <w:r w:rsidR="00D17CF9" w:rsidRPr="00005E5C">
        <w:rPr>
          <w:rFonts w:cs="Arial"/>
        </w:rPr>
        <w:t>level 3 programme</w:t>
      </w:r>
      <w:r w:rsidR="00D17CF9">
        <w:rPr>
          <w:rFonts w:cs="Arial"/>
        </w:rPr>
        <w:t>s, and</w:t>
      </w:r>
      <w:r w:rsidR="00D17CF9" w:rsidRPr="00005E5C">
        <w:rPr>
          <w:rFonts w:cs="Arial"/>
        </w:rPr>
        <w:t xml:space="preserve"> </w:t>
      </w:r>
      <w:r w:rsidR="00D17CF9">
        <w:rPr>
          <w:rFonts w:cs="Arial"/>
        </w:rPr>
        <w:t xml:space="preserve">we would expect students to </w:t>
      </w:r>
      <w:r w:rsidR="00D17CF9" w:rsidRPr="00005E5C">
        <w:rPr>
          <w:rFonts w:cs="Arial"/>
        </w:rPr>
        <w:t xml:space="preserve">attain </w:t>
      </w:r>
      <w:r w:rsidR="00D17CF9">
        <w:rPr>
          <w:rFonts w:cs="Arial"/>
        </w:rPr>
        <w:t xml:space="preserve">at least </w:t>
      </w:r>
      <w:r w:rsidR="00D17CF9" w:rsidRPr="00005E5C">
        <w:rPr>
          <w:rFonts w:cs="Arial"/>
        </w:rPr>
        <w:t xml:space="preserve">level 2 maths and English </w:t>
      </w:r>
      <w:r w:rsidR="00D17CF9">
        <w:rPr>
          <w:rFonts w:cs="Arial"/>
        </w:rPr>
        <w:t>by the time they complete the programme</w:t>
      </w:r>
      <w:r w:rsidR="00CF401B" w:rsidRPr="00D7557C">
        <w:t>.</w:t>
      </w:r>
      <w:r w:rsidR="001578A1" w:rsidRPr="001578A1">
        <w:rPr>
          <w:rStyle w:val="FootnoteReference"/>
        </w:rPr>
        <w:t xml:space="preserve"> </w:t>
      </w:r>
      <w:bookmarkStart w:id="201" w:name="_Toc496517601"/>
      <w:bookmarkStart w:id="202" w:name="_Toc509303695"/>
      <w:bookmarkStart w:id="203" w:name="_Toc509311187"/>
      <w:bookmarkStart w:id="204" w:name="_Toc509404851"/>
      <w:r w:rsidR="00CF401B">
        <w:t>Some providers were concern</w:t>
      </w:r>
      <w:r w:rsidR="00734CC8">
        <w:t>ed</w:t>
      </w:r>
      <w:r w:rsidR="00CF401B">
        <w:t xml:space="preserve"> about</w:t>
      </w:r>
      <w:r w:rsidR="00CF401B" w:rsidRPr="00937BBD">
        <w:t xml:space="preserve"> whether st</w:t>
      </w:r>
      <w:r w:rsidR="00CF401B">
        <w:t xml:space="preserve">udents would be able to access level </w:t>
      </w:r>
      <w:r w:rsidR="00CF401B" w:rsidRPr="00937BBD">
        <w:t xml:space="preserve">3 content without </w:t>
      </w:r>
      <w:r w:rsidR="00CF401B">
        <w:t xml:space="preserve">having achieved level </w:t>
      </w:r>
      <w:r w:rsidR="00CF401B" w:rsidRPr="00937BBD">
        <w:t>2 maths and English</w:t>
      </w:r>
      <w:r w:rsidR="00CF401B">
        <w:t xml:space="preserve">. </w:t>
      </w:r>
      <w:bookmarkEnd w:id="201"/>
      <w:bookmarkEnd w:id="202"/>
      <w:bookmarkEnd w:id="203"/>
      <w:bookmarkEnd w:id="204"/>
      <w:r w:rsidR="00CF401B">
        <w:t>We believe</w:t>
      </w:r>
      <w:r w:rsidR="00FF7EDD">
        <w:t xml:space="preserve"> that providers are </w:t>
      </w:r>
      <w:r w:rsidR="00CF401B" w:rsidRPr="00D7557C">
        <w:t>best placed to decide on whether to admit a student onto a level 3 programm</w:t>
      </w:r>
      <w:r w:rsidR="00CF401B">
        <w:t>e, and</w:t>
      </w:r>
      <w:r w:rsidR="00CF401B" w:rsidRPr="00D7557C">
        <w:t xml:space="preserve"> we will not impose a minimum entry requirement.</w:t>
      </w:r>
    </w:p>
    <w:p w14:paraId="6297669B" w14:textId="20172106" w:rsidR="006C5A6F" w:rsidRPr="007C5948" w:rsidRDefault="006C5A6F" w:rsidP="007E772F">
      <w:pPr>
        <w:pStyle w:val="ListParagraph"/>
        <w:numPr>
          <w:ilvl w:val="0"/>
          <w:numId w:val="32"/>
        </w:numPr>
        <w:jc w:val="both"/>
        <w:rPr>
          <w:sz w:val="22"/>
          <w:szCs w:val="22"/>
        </w:rPr>
      </w:pPr>
      <w:bookmarkStart w:id="205" w:name="_Toc510623771"/>
      <w:bookmarkStart w:id="206" w:name="_Toc510625023"/>
      <w:r>
        <w:t xml:space="preserve">Some respondents were concerned about maths and English attainment being a barrier to students accessing </w:t>
      </w:r>
      <w:r w:rsidR="006E5609">
        <w:t>T Level</w:t>
      </w:r>
      <w:r>
        <w:t xml:space="preserve">s, particularly for those with SEND. Embedded and standalone maths and English skills and qualifications are an important part of </w:t>
      </w:r>
      <w:r w:rsidR="006E5609">
        <w:t>T Level</w:t>
      </w:r>
      <w:r>
        <w:t xml:space="preserve">s. </w:t>
      </w:r>
      <w:r w:rsidR="00BB7002">
        <w:t xml:space="preserve">We will </w:t>
      </w:r>
      <w:r w:rsidR="00F23BBB">
        <w:t>work with the Institute and Ofqual to explore</w:t>
      </w:r>
      <w:r w:rsidR="00BB7002">
        <w:t xml:space="preserve"> ways to support students with SEND to make progress in their </w:t>
      </w:r>
      <w:r w:rsidR="006E5609">
        <w:t>T Level</w:t>
      </w:r>
      <w:r w:rsidR="00BB7002">
        <w:t xml:space="preserve">, including whether existing flexibilities available to apprentices should apply to </w:t>
      </w:r>
      <w:r w:rsidR="006E5609">
        <w:t>T Level</w:t>
      </w:r>
      <w:r w:rsidR="00BB7002">
        <w:t>s.</w:t>
      </w:r>
    </w:p>
    <w:p w14:paraId="42DE47EC" w14:textId="4B52D7C3" w:rsidR="00844D3F" w:rsidRPr="00D7557C" w:rsidRDefault="00844D3F" w:rsidP="005F745F">
      <w:pPr>
        <w:pStyle w:val="Heading3"/>
        <w:jc w:val="both"/>
      </w:pPr>
      <w:bookmarkStart w:id="207" w:name="_Toc515018201"/>
      <w:r>
        <w:t>4.2 Funding options to provide maths and English for those who have not yet achieved level 2</w:t>
      </w:r>
      <w:bookmarkEnd w:id="205"/>
      <w:bookmarkEnd w:id="206"/>
      <w:bookmarkEnd w:id="207"/>
    </w:p>
    <w:p w14:paraId="0E9C4805" w14:textId="325AB288" w:rsidR="008D75F2" w:rsidRDefault="001F3502" w:rsidP="005F745F">
      <w:pPr>
        <w:jc w:val="both"/>
        <w:rPr>
          <w:b/>
        </w:rPr>
      </w:pPr>
      <w:r w:rsidRPr="005B0CC1">
        <w:rPr>
          <w:noProof/>
        </w:rPr>
        <w:drawing>
          <wp:anchor distT="0" distB="0" distL="114300" distR="114300" simplePos="0" relativeHeight="251681792" behindDoc="1" locked="0" layoutInCell="1" allowOverlap="1" wp14:anchorId="278433D5" wp14:editId="1DEEDC0A">
            <wp:simplePos x="0" y="0"/>
            <wp:positionH relativeFrom="margin">
              <wp:align>left</wp:align>
            </wp:positionH>
            <wp:positionV relativeFrom="paragraph">
              <wp:posOffset>794385</wp:posOffset>
            </wp:positionV>
            <wp:extent cx="6120130" cy="972000"/>
            <wp:effectExtent l="0" t="0" r="13970" b="0"/>
            <wp:wrapTight wrapText="bothSides">
              <wp:wrapPolygon edited="0">
                <wp:start x="0" y="0"/>
                <wp:lineTo x="0" y="21176"/>
                <wp:lineTo x="21582" y="21176"/>
                <wp:lineTo x="21582" y="0"/>
                <wp:lineTo x="0" y="0"/>
              </wp:wrapPolygon>
            </wp:wrapTight>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V relativeFrom="margin">
              <wp14:pctHeight>0</wp14:pctHeight>
            </wp14:sizeRelV>
          </wp:anchor>
        </w:drawing>
      </w:r>
      <w:r w:rsidRPr="005B0CC1">
        <w:rPr>
          <w:noProof/>
        </w:rPr>
        <mc:AlternateContent>
          <mc:Choice Requires="wps">
            <w:drawing>
              <wp:anchor distT="0" distB="0" distL="114300" distR="114300" simplePos="0" relativeHeight="251680768" behindDoc="0" locked="0" layoutInCell="1" allowOverlap="1" wp14:anchorId="0D1A1472" wp14:editId="096C2AEA">
                <wp:simplePos x="0" y="0"/>
                <wp:positionH relativeFrom="margin">
                  <wp:posOffset>3803178</wp:posOffset>
                </wp:positionH>
                <wp:positionV relativeFrom="paragraph">
                  <wp:posOffset>1765024</wp:posOffset>
                </wp:positionV>
                <wp:extent cx="2339340" cy="368300"/>
                <wp:effectExtent l="0" t="0" r="3810" b="0"/>
                <wp:wrapSquare wrapText="bothSides"/>
                <wp:docPr id="15" name="Rectangle 3"/>
                <wp:cNvGraphicFramePr/>
                <a:graphic xmlns:a="http://schemas.openxmlformats.org/drawingml/2006/main">
                  <a:graphicData uri="http://schemas.microsoft.com/office/word/2010/wordprocessingShape">
                    <wps:wsp>
                      <wps:cNvSpPr/>
                      <wps:spPr>
                        <a:xfrm>
                          <a:off x="0" y="0"/>
                          <a:ext cx="2339340" cy="368300"/>
                        </a:xfrm>
                        <a:prstGeom prst="rect">
                          <a:avLst/>
                        </a:prstGeom>
                        <a:solidFill>
                          <a:sysClr val="window" lastClr="FFFFFF"/>
                        </a:solidFill>
                        <a:ln w="12700" cap="flat" cmpd="sng" algn="ctr">
                          <a:noFill/>
                          <a:prstDash val="solid"/>
                          <a:miter lim="800000"/>
                        </a:ln>
                        <a:effectLst/>
                      </wps:spPr>
                      <wps:txbx>
                        <w:txbxContent>
                          <w:p w14:paraId="7793AE4A" w14:textId="77777777" w:rsidR="000555CA" w:rsidRDefault="000555CA" w:rsidP="005B0CC1">
                            <w:pPr>
                              <w:pStyle w:val="NormalWeb"/>
                              <w:spacing w:before="0" w:beforeAutospacing="0" w:after="0" w:afterAutospacing="0"/>
                              <w:jc w:val="center"/>
                            </w:pPr>
                            <w:r>
                              <w:rPr>
                                <w:rFonts w:ascii="Arial" w:eastAsia="+mn-ea" w:hAnsi="Arial" w:cs="Arial"/>
                                <w:b/>
                                <w:bCs/>
                                <w:color w:val="000000"/>
                                <w:kern w:val="24"/>
                              </w:rPr>
                              <w:t>Number of respondents: 298</w:t>
                            </w:r>
                          </w:p>
                        </w:txbxContent>
                      </wps:txbx>
                      <wps:bodyPr rtlCol="0" anchor="ctr"/>
                    </wps:wsp>
                  </a:graphicData>
                </a:graphic>
              </wp:anchor>
            </w:drawing>
          </mc:Choice>
          <mc:Fallback>
            <w:pict>
              <v:rect w14:anchorId="0D1A1472" id="Rectangle 3" o:spid="_x0000_s1036" style="position:absolute;left:0;text-align:left;margin-left:299.45pt;margin-top:139pt;width:184.2pt;height:29pt;z-index:2516807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" fillcolor="window" stroked="f" strokeweight="1pt">
                <v:textbox>
                  <w:txbxContent>
                    <w:p w14:paraId="7793AE4A" w14:textId="77777777" w:rsidR="000555CA" w:rsidRDefault="000555CA" w:rsidP="005B0CC1">
                      <w:pPr>
                        <w:pStyle w:val="NormalWeb"/>
                        <w:spacing w:before="0" w:beforeAutospacing="0" w:after="0" w:afterAutospacing="0"/>
                        <w:jc w:val="center"/>
                      </w:pPr>
                      <w:r>
                        <w:rPr>
                          <w:rFonts w:ascii="Arial" w:eastAsia="+mn-ea" w:hAnsi="Arial" w:cs="Arial"/>
                          <w:b/>
                          <w:bCs/>
                          <w:color w:val="000000"/>
                          <w:kern w:val="24"/>
                        </w:rPr>
                        <w:t>Number of respondents: 298</w:t>
                      </w:r>
                    </w:p>
                  </w:txbxContent>
                </v:textbox>
                <w10:wrap type="square" anchorx="margin"/>
              </v:rect>
            </w:pict>
          </mc:Fallback>
        </mc:AlternateContent>
      </w:r>
      <w:r w:rsidR="008D75F2" w:rsidRPr="00D7557C">
        <w:rPr>
          <w:b/>
          <w:bCs/>
        </w:rPr>
        <w:t xml:space="preserve">Question 18: </w:t>
      </w:r>
      <w:r w:rsidR="008D75F2" w:rsidRPr="00D7557C">
        <w:rPr>
          <w:b/>
        </w:rPr>
        <w:t xml:space="preserve">Which of these options for funding maths and English within the </w:t>
      </w:r>
      <w:r w:rsidR="006E5609">
        <w:rPr>
          <w:b/>
        </w:rPr>
        <w:t>T Level</w:t>
      </w:r>
      <w:r w:rsidR="008D75F2" w:rsidRPr="00D7557C">
        <w:rPr>
          <w:b/>
        </w:rPr>
        <w:t xml:space="preserve"> programme do you think would be the most appropriate? Please explain the reasons for your answer. </w:t>
      </w:r>
    </w:p>
    <w:p w14:paraId="520E3D45" w14:textId="16D985AE" w:rsidR="005B0CC1" w:rsidRDefault="005B0CC1" w:rsidP="005F745F">
      <w:pPr>
        <w:jc w:val="both"/>
      </w:pPr>
      <w:bookmarkStart w:id="208" w:name="_Toc509404852"/>
      <w:bookmarkStart w:id="209" w:name="_Toc496019471"/>
      <w:bookmarkStart w:id="210" w:name="_Toc509303696"/>
      <w:bookmarkStart w:id="211" w:name="_Toc509311188"/>
      <w:bookmarkStart w:id="212" w:name="_Toc509404853"/>
      <w:bookmarkStart w:id="213" w:name="_Toc509845386"/>
      <w:bookmarkStart w:id="214" w:name="_Toc510088015"/>
      <w:bookmarkStart w:id="215" w:name="_Toc510625024"/>
    </w:p>
    <w:p w14:paraId="7DEE6B58" w14:textId="6F01F84F" w:rsidR="001D479A" w:rsidRPr="008D75F2" w:rsidRDefault="001D479A" w:rsidP="007E772F">
      <w:pPr>
        <w:pStyle w:val="ListParagraph"/>
        <w:numPr>
          <w:ilvl w:val="0"/>
          <w:numId w:val="32"/>
        </w:numPr>
        <w:jc w:val="both"/>
      </w:pPr>
      <w:r>
        <w:t xml:space="preserve">Respondents across almost all groups were considerably more favourable to Option 2, which was to provide additional funded hours for the maths and English study on top of a student’s </w:t>
      </w:r>
      <w:r w:rsidR="006E5609">
        <w:t>T Level</w:t>
      </w:r>
      <w:r>
        <w:t xml:space="preserve"> hours. Option 1 – providing the maths and English study from </w:t>
      </w:r>
      <w:r w:rsidRPr="005C22EA">
        <w:t xml:space="preserve">each </w:t>
      </w:r>
      <w:r w:rsidRPr="005C22EA">
        <w:lastRenderedPageBreak/>
        <w:t xml:space="preserve">student’s </w:t>
      </w:r>
      <w:r w:rsidR="006E5609">
        <w:t>T Level</w:t>
      </w:r>
      <w:r>
        <w:t xml:space="preserve"> programme hours – was seen to disadvantage students who have to continue studying maths and English to meet the minimum requirement by reducing the time spent on the technical elements of the </w:t>
      </w:r>
      <w:r w:rsidR="006E5609">
        <w:t>T Level</w:t>
      </w:r>
      <w:r>
        <w:t xml:space="preserve">. </w:t>
      </w:r>
    </w:p>
    <w:bookmarkEnd w:id="208"/>
    <w:p w14:paraId="3E98FB77" w14:textId="34E3AD1C" w:rsidR="001D479A" w:rsidRPr="00D7557C" w:rsidRDefault="001D479A" w:rsidP="007E772F">
      <w:pPr>
        <w:pStyle w:val="ListParagraph"/>
        <w:numPr>
          <w:ilvl w:val="0"/>
          <w:numId w:val="32"/>
        </w:numPr>
        <w:jc w:val="both"/>
      </w:pPr>
      <w:r w:rsidRPr="00D7557C">
        <w:t xml:space="preserve">We </w:t>
      </w:r>
      <w:r>
        <w:t xml:space="preserve">therefore </w:t>
      </w:r>
      <w:r w:rsidRPr="00D7557C">
        <w:t>intend to fund maths and English for students who have not yet achieved level 2 in addition to the hours required for the technical elements. This means that students who already hold the minimum exit requirements will have fewer hours of study in total, but it will mean that we avoid disadvantaging students with lower prior attainment.</w:t>
      </w:r>
      <w:r>
        <w:t xml:space="preserve"> We will fund this from within the additional </w:t>
      </w:r>
      <w:r w:rsidR="006E5609">
        <w:t>T Level</w:t>
      </w:r>
      <w:r>
        <w:t xml:space="preserve">s funding agreed in the 2017 </w:t>
      </w:r>
      <w:r w:rsidR="005D3931">
        <w:t xml:space="preserve">Spring </w:t>
      </w:r>
      <w:r w:rsidR="00FC75DC">
        <w:t>B</w:t>
      </w:r>
      <w:r>
        <w:t>udget.</w:t>
      </w:r>
    </w:p>
    <w:p w14:paraId="556D5053" w14:textId="2CEA1279" w:rsidR="00EF1A8E" w:rsidRPr="005C13FE" w:rsidRDefault="009A3CC9" w:rsidP="007E772F">
      <w:pPr>
        <w:pStyle w:val="Heading2"/>
        <w:numPr>
          <w:ilvl w:val="0"/>
          <w:numId w:val="23"/>
        </w:numPr>
        <w:jc w:val="both"/>
        <w:rPr>
          <w:sz w:val="36"/>
          <w:szCs w:val="36"/>
        </w:rPr>
      </w:pPr>
      <w:bookmarkStart w:id="216" w:name="_Toc515018202"/>
      <w:r w:rsidRPr="005C13FE">
        <w:rPr>
          <w:sz w:val="36"/>
          <w:szCs w:val="36"/>
        </w:rPr>
        <w:t>Incorporating a</w:t>
      </w:r>
      <w:r w:rsidR="00EF1A8E" w:rsidRPr="005C13FE">
        <w:rPr>
          <w:sz w:val="36"/>
          <w:szCs w:val="36"/>
        </w:rPr>
        <w:t>dditional requirements/qualification</w:t>
      </w:r>
      <w:bookmarkEnd w:id="209"/>
      <w:r w:rsidR="00EF1A8E" w:rsidRPr="005C13FE">
        <w:rPr>
          <w:sz w:val="36"/>
          <w:szCs w:val="36"/>
        </w:rPr>
        <w:t>s</w:t>
      </w:r>
      <w:bookmarkEnd w:id="210"/>
      <w:bookmarkEnd w:id="211"/>
      <w:bookmarkEnd w:id="212"/>
      <w:bookmarkEnd w:id="213"/>
      <w:bookmarkEnd w:id="214"/>
      <w:bookmarkEnd w:id="215"/>
      <w:r w:rsidR="00EF1A8E" w:rsidRPr="005C13FE">
        <w:rPr>
          <w:sz w:val="36"/>
          <w:szCs w:val="36"/>
        </w:rPr>
        <w:t xml:space="preserve"> </w:t>
      </w:r>
      <w:r w:rsidRPr="005C13FE">
        <w:rPr>
          <w:sz w:val="36"/>
          <w:szCs w:val="36"/>
        </w:rPr>
        <w:t xml:space="preserve">into </w:t>
      </w:r>
      <w:r w:rsidR="006E5609">
        <w:rPr>
          <w:sz w:val="36"/>
          <w:szCs w:val="36"/>
        </w:rPr>
        <w:t>T Level</w:t>
      </w:r>
      <w:r w:rsidRPr="005C13FE">
        <w:rPr>
          <w:sz w:val="36"/>
          <w:szCs w:val="36"/>
        </w:rPr>
        <w:t>s</w:t>
      </w:r>
      <w:bookmarkEnd w:id="216"/>
    </w:p>
    <w:p w14:paraId="71E02E9C" w14:textId="2AD38114" w:rsidR="00EF1A8E" w:rsidRPr="00D7557C" w:rsidRDefault="00EF1A8E" w:rsidP="005F745F">
      <w:pPr>
        <w:jc w:val="both"/>
        <w:rPr>
          <w:b/>
        </w:rPr>
      </w:pPr>
      <w:r w:rsidRPr="00D7557C">
        <w:rPr>
          <w:b/>
        </w:rPr>
        <w:t xml:space="preserve">Question 19: Where there are additional occupation-specific requirements that can be delivered or assessed off the job, do you agree that these should be incorporated into </w:t>
      </w:r>
      <w:r w:rsidR="006E5609">
        <w:rPr>
          <w:b/>
        </w:rPr>
        <w:t>T Level</w:t>
      </w:r>
      <w:r w:rsidRPr="00D7557C">
        <w:rPr>
          <w:b/>
        </w:rPr>
        <w:t>s? If not, why not?</w:t>
      </w:r>
    </w:p>
    <w:p w14:paraId="528B6F6C" w14:textId="2DAE9D9C" w:rsidR="003C6F0A" w:rsidRDefault="003C6F0A" w:rsidP="005F745F">
      <w:pPr>
        <w:jc w:val="both"/>
      </w:pPr>
      <w:r w:rsidRPr="003C6F0A">
        <w:rPr>
          <w:noProof/>
        </w:rPr>
        <mc:AlternateContent>
          <mc:Choice Requires="wps">
            <w:drawing>
              <wp:anchor distT="0" distB="0" distL="114300" distR="114300" simplePos="0" relativeHeight="251694080" behindDoc="0" locked="0" layoutInCell="1" allowOverlap="1" wp14:anchorId="4D7F692B" wp14:editId="62BB62BD">
                <wp:simplePos x="0" y="0"/>
                <wp:positionH relativeFrom="margin">
                  <wp:align>right</wp:align>
                </wp:positionH>
                <wp:positionV relativeFrom="paragraph">
                  <wp:posOffset>1003317</wp:posOffset>
                </wp:positionV>
                <wp:extent cx="2320992" cy="299406"/>
                <wp:effectExtent l="0" t="0" r="3175" b="5715"/>
                <wp:wrapNone/>
                <wp:docPr id="26" name="Rectangle 4"/>
                <wp:cNvGraphicFramePr/>
                <a:graphic xmlns:a="http://schemas.openxmlformats.org/drawingml/2006/main">
                  <a:graphicData uri="http://schemas.microsoft.com/office/word/2010/wordprocessingShape">
                    <wps:wsp>
                      <wps:cNvSpPr/>
                      <wps:spPr>
                        <a:xfrm>
                          <a:off x="0" y="0"/>
                          <a:ext cx="2320992" cy="299406"/>
                        </a:xfrm>
                        <a:prstGeom prst="rect">
                          <a:avLst/>
                        </a:prstGeom>
                        <a:solidFill>
                          <a:sysClr val="window" lastClr="FFFFFF"/>
                        </a:solidFill>
                        <a:ln w="12700" cap="flat" cmpd="sng" algn="ctr">
                          <a:noFill/>
                          <a:prstDash val="solid"/>
                          <a:miter lim="800000"/>
                        </a:ln>
                        <a:effectLst/>
                      </wps:spPr>
                      <wps:txbx>
                        <w:txbxContent>
                          <w:p w14:paraId="2D3AD272" w14:textId="77777777" w:rsidR="000555CA" w:rsidRDefault="000555CA" w:rsidP="003C6F0A">
                            <w:pPr>
                              <w:pStyle w:val="NormalWeb"/>
                              <w:spacing w:before="0" w:beforeAutospacing="0" w:after="0" w:afterAutospacing="0"/>
                              <w:jc w:val="center"/>
                            </w:pPr>
                            <w:r>
                              <w:rPr>
                                <w:rFonts w:ascii="Arial" w:eastAsia="+mn-ea" w:hAnsi="Arial" w:cs="Arial"/>
                                <w:b/>
                                <w:bCs/>
                                <w:color w:val="000000"/>
                                <w:kern w:val="24"/>
                              </w:rPr>
                              <w:t>Number of respondents: 345</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D7F692B" id="_x0000_s1037" style="position:absolute;left:0;text-align:left;margin-left:131.55pt;margin-top:79pt;width:182.75pt;height:23.6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" fillcolor="window" stroked="f" strokeweight="1pt">
                <v:textbox>
                  <w:txbxContent>
                    <w:p w14:paraId="2D3AD272" w14:textId="77777777" w:rsidR="000555CA" w:rsidRDefault="000555CA" w:rsidP="003C6F0A">
                      <w:pPr>
                        <w:pStyle w:val="NormalWeb"/>
                        <w:spacing w:before="0" w:beforeAutospacing="0" w:after="0" w:afterAutospacing="0"/>
                        <w:jc w:val="center"/>
                      </w:pPr>
                      <w:r>
                        <w:rPr>
                          <w:rFonts w:ascii="Arial" w:eastAsia="+mn-ea" w:hAnsi="Arial" w:cs="Arial"/>
                          <w:b/>
                          <w:bCs/>
                          <w:color w:val="000000"/>
                          <w:kern w:val="24"/>
                        </w:rPr>
                        <w:t>Number of respondents: 345</w:t>
                      </w:r>
                    </w:p>
                  </w:txbxContent>
                </v:textbox>
                <w10:wrap anchorx="margin"/>
              </v:rect>
            </w:pict>
          </mc:Fallback>
        </mc:AlternateContent>
      </w:r>
      <w:r w:rsidRPr="003C6F0A">
        <w:rPr>
          <w:noProof/>
        </w:rPr>
        <w:drawing>
          <wp:inline distT="0" distB="0" distL="0" distR="0" wp14:anchorId="0510BFA2" wp14:editId="7EA7A26D">
            <wp:extent cx="6069027" cy="971550"/>
            <wp:effectExtent l="0" t="0" r="8255"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9439CB" w14:textId="79386A94" w:rsidR="003C6F0A" w:rsidRDefault="003C6F0A" w:rsidP="005F745F">
      <w:pPr>
        <w:jc w:val="both"/>
      </w:pPr>
    </w:p>
    <w:p w14:paraId="419720C9" w14:textId="44EE2BC2" w:rsidR="00FC7735" w:rsidRPr="00D7557C" w:rsidRDefault="009C32F4" w:rsidP="007E772F">
      <w:pPr>
        <w:pStyle w:val="ListParagraph"/>
        <w:numPr>
          <w:ilvl w:val="0"/>
          <w:numId w:val="32"/>
        </w:numPr>
        <w:jc w:val="both"/>
      </w:pPr>
      <w:r w:rsidRPr="00D7557C">
        <w:t xml:space="preserve">We maintain the view that </w:t>
      </w:r>
      <w:r w:rsidR="006E5609">
        <w:t>T Level</w:t>
      </w:r>
      <w:r w:rsidRPr="00D7557C">
        <w:t xml:space="preserve">s should include additional occupation-specific requirements </w:t>
      </w:r>
      <w:r w:rsidR="00D17CF9">
        <w:t xml:space="preserve">where possible, </w:t>
      </w:r>
      <w:r w:rsidRPr="00D7557C">
        <w:t xml:space="preserve">if </w:t>
      </w:r>
      <w:r w:rsidR="0052478C" w:rsidRPr="00D7557C">
        <w:t>they are essential for skilled employment</w:t>
      </w:r>
      <w:r w:rsidR="00D17CF9">
        <w:t>. T</w:t>
      </w:r>
      <w:r w:rsidR="00050884">
        <w:t xml:space="preserve">his aligns with the consultation feedback that </w:t>
      </w:r>
      <w:r w:rsidR="006E5609">
        <w:t>T Level</w:t>
      </w:r>
      <w:r w:rsidR="00050884">
        <w:t>s should be employer-led</w:t>
      </w:r>
      <w:r w:rsidR="0052478C" w:rsidRPr="00D7557C">
        <w:t xml:space="preserve">. </w:t>
      </w:r>
      <w:r w:rsidR="00C1361C">
        <w:t xml:space="preserve">We will work with </w:t>
      </w:r>
      <w:r w:rsidR="006E5609">
        <w:t>T Level</w:t>
      </w:r>
      <w:r w:rsidR="00C1361C">
        <w:t xml:space="preserve"> </w:t>
      </w:r>
      <w:r w:rsidR="002F109F">
        <w:t>p</w:t>
      </w:r>
      <w:r w:rsidR="00C1361C">
        <w:t xml:space="preserve">anels to identify </w:t>
      </w:r>
      <w:r w:rsidR="002F109F">
        <w:t>these</w:t>
      </w:r>
      <w:r w:rsidR="00C1361C">
        <w:t xml:space="preserve"> requirements and to explore how they can be embed</w:t>
      </w:r>
      <w:r w:rsidR="002F109F">
        <w:t xml:space="preserve">ded within the </w:t>
      </w:r>
      <w:r w:rsidR="006E5609">
        <w:t>T Level</w:t>
      </w:r>
      <w:r w:rsidR="002F109F">
        <w:t>s</w:t>
      </w:r>
      <w:r w:rsidR="00440C02">
        <w:t xml:space="preserve">. </w:t>
      </w:r>
      <w:r w:rsidR="0027175B">
        <w:t>Some respondents were concerned about the need for additional funding</w:t>
      </w:r>
      <w:r w:rsidR="00FC2A08">
        <w:t xml:space="preserve"> for these requirements</w:t>
      </w:r>
      <w:r w:rsidR="0027175B">
        <w:t xml:space="preserve">, as well the burden it might impose on students. </w:t>
      </w:r>
      <w:r w:rsidR="0052478C" w:rsidRPr="00D7557C">
        <w:t xml:space="preserve">We would expect additional occupation-specific qualifications </w:t>
      </w:r>
      <w:r w:rsidR="002F109F">
        <w:t xml:space="preserve">to </w:t>
      </w:r>
      <w:r w:rsidR="0052478C" w:rsidRPr="00D7557C">
        <w:t xml:space="preserve">be funded from the </w:t>
      </w:r>
      <w:r w:rsidR="006E5609">
        <w:t>T Level</w:t>
      </w:r>
      <w:r w:rsidR="0052478C" w:rsidRPr="00D7557C">
        <w:t xml:space="preserve"> funding made available to providers.</w:t>
      </w:r>
    </w:p>
    <w:p w14:paraId="1534850C" w14:textId="188EDB62" w:rsidR="00EF1A8E" w:rsidRPr="005C13FE" w:rsidRDefault="00EF1A8E" w:rsidP="007E772F">
      <w:pPr>
        <w:pStyle w:val="Heading2"/>
        <w:numPr>
          <w:ilvl w:val="0"/>
          <w:numId w:val="23"/>
        </w:numPr>
        <w:jc w:val="both"/>
        <w:rPr>
          <w:sz w:val="36"/>
          <w:szCs w:val="36"/>
        </w:rPr>
      </w:pPr>
      <w:bookmarkStart w:id="217" w:name="_Toc496019472"/>
      <w:bookmarkStart w:id="218" w:name="_Toc509303697"/>
      <w:bookmarkStart w:id="219" w:name="_Toc509311189"/>
      <w:bookmarkStart w:id="220" w:name="_Toc509404855"/>
      <w:bookmarkStart w:id="221" w:name="_Toc509845388"/>
      <w:bookmarkStart w:id="222" w:name="_Toc510088017"/>
      <w:bookmarkStart w:id="223" w:name="_Toc510625026"/>
      <w:bookmarkStart w:id="224" w:name="_Toc515018203"/>
      <w:r w:rsidRPr="005C13FE">
        <w:rPr>
          <w:sz w:val="36"/>
          <w:szCs w:val="36"/>
        </w:rPr>
        <w:t>Certification</w:t>
      </w:r>
      <w:bookmarkEnd w:id="217"/>
      <w:r w:rsidR="002670DB" w:rsidRPr="005C13FE">
        <w:rPr>
          <w:sz w:val="36"/>
          <w:szCs w:val="36"/>
        </w:rPr>
        <w:t xml:space="preserve"> and </w:t>
      </w:r>
      <w:r w:rsidR="00FF765A" w:rsidRPr="005C13FE">
        <w:rPr>
          <w:sz w:val="36"/>
          <w:szCs w:val="36"/>
        </w:rPr>
        <w:t xml:space="preserve">recognising </w:t>
      </w:r>
      <w:r w:rsidR="002670DB" w:rsidRPr="005C13FE">
        <w:rPr>
          <w:sz w:val="36"/>
          <w:szCs w:val="36"/>
        </w:rPr>
        <w:t>partial attainment</w:t>
      </w:r>
      <w:bookmarkEnd w:id="218"/>
      <w:bookmarkEnd w:id="219"/>
      <w:bookmarkEnd w:id="220"/>
      <w:bookmarkEnd w:id="221"/>
      <w:bookmarkEnd w:id="222"/>
      <w:bookmarkEnd w:id="223"/>
      <w:bookmarkEnd w:id="224"/>
    </w:p>
    <w:p w14:paraId="17AB479B" w14:textId="7A361084" w:rsidR="004A47D7" w:rsidRPr="00D7557C" w:rsidRDefault="004A47D7" w:rsidP="005F745F">
      <w:pPr>
        <w:pStyle w:val="Heading3"/>
        <w:jc w:val="both"/>
      </w:pPr>
      <w:bookmarkStart w:id="225" w:name="_Toc510623775"/>
      <w:bookmarkStart w:id="226" w:name="_Toc510625027"/>
      <w:bookmarkStart w:id="227" w:name="_Toc510088018"/>
      <w:bookmarkStart w:id="228" w:name="_Toc510088720"/>
      <w:bookmarkStart w:id="229" w:name="_Toc509404856"/>
      <w:bookmarkStart w:id="230" w:name="_Toc515018204"/>
      <w:r>
        <w:t xml:space="preserve">6.1 Information </w:t>
      </w:r>
      <w:r w:rsidR="002B68FA">
        <w:t xml:space="preserve">included </w:t>
      </w:r>
      <w:r>
        <w:t>in the c</w:t>
      </w:r>
      <w:r w:rsidRPr="00D7557C">
        <w:t>er</w:t>
      </w:r>
      <w:r>
        <w:t>tificate</w:t>
      </w:r>
      <w:bookmarkEnd w:id="225"/>
      <w:bookmarkEnd w:id="226"/>
      <w:bookmarkEnd w:id="230"/>
      <w:r w:rsidR="00844D3F">
        <w:t xml:space="preserve"> </w:t>
      </w:r>
      <w:bookmarkEnd w:id="227"/>
      <w:bookmarkEnd w:id="228"/>
    </w:p>
    <w:bookmarkEnd w:id="229"/>
    <w:p w14:paraId="4DA120EA" w14:textId="41DF8359" w:rsidR="00EF1A8E" w:rsidRDefault="00EF1A8E" w:rsidP="005F745F">
      <w:pPr>
        <w:jc w:val="both"/>
        <w:rPr>
          <w:rFonts w:cs="Arial"/>
          <w:b/>
          <w:color w:val="000000" w:themeColor="text1"/>
        </w:rPr>
      </w:pPr>
      <w:r w:rsidRPr="00D7557C">
        <w:rPr>
          <w:rFonts w:cs="Arial"/>
          <w:b/>
          <w:bCs/>
          <w:color w:val="000000" w:themeColor="text1"/>
        </w:rPr>
        <w:t>Question 20</w:t>
      </w:r>
      <w:r w:rsidRPr="00D7557C">
        <w:rPr>
          <w:rFonts w:cs="Arial"/>
          <w:b/>
          <w:color w:val="000000" w:themeColor="text1"/>
        </w:rPr>
        <w:t xml:space="preserve">: Do you agree with the information we propose to include in the certificate? </w:t>
      </w:r>
      <w:r w:rsidRPr="00BE4EC1">
        <w:rPr>
          <w:rFonts w:cs="Arial"/>
          <w:b/>
          <w:color w:val="000000" w:themeColor="text1"/>
        </w:rPr>
        <w:t>Yes/No – Please explain your answer</w:t>
      </w:r>
      <w:r w:rsidR="00050884" w:rsidRPr="00BE4EC1">
        <w:rPr>
          <w:rFonts w:cs="Arial"/>
          <w:b/>
          <w:color w:val="000000" w:themeColor="text1"/>
        </w:rPr>
        <w:t xml:space="preserve"> </w:t>
      </w:r>
    </w:p>
    <w:p w14:paraId="49BD6B91" w14:textId="47D1FDFC" w:rsidR="003C6F0A" w:rsidRDefault="003C6F0A" w:rsidP="005F745F">
      <w:pPr>
        <w:jc w:val="both"/>
        <w:rPr>
          <w:rFonts w:cs="Arial"/>
        </w:rPr>
      </w:pPr>
      <w:r w:rsidRPr="003C6F0A">
        <w:rPr>
          <w:noProof/>
        </w:rPr>
        <w:lastRenderedPageBreak/>
        <mc:AlternateContent>
          <mc:Choice Requires="wps">
            <w:drawing>
              <wp:anchor distT="0" distB="0" distL="114300" distR="114300" simplePos="0" relativeHeight="251696128" behindDoc="0" locked="0" layoutInCell="1" allowOverlap="1" wp14:anchorId="5F228FC1" wp14:editId="1FC76B56">
                <wp:simplePos x="0" y="0"/>
                <wp:positionH relativeFrom="margin">
                  <wp:posOffset>3796030</wp:posOffset>
                </wp:positionH>
                <wp:positionV relativeFrom="paragraph">
                  <wp:posOffset>1013028</wp:posOffset>
                </wp:positionV>
                <wp:extent cx="2314860" cy="368300"/>
                <wp:effectExtent l="0" t="0" r="9525" b="0"/>
                <wp:wrapNone/>
                <wp:docPr id="28" name="Rectangle 4"/>
                <wp:cNvGraphicFramePr/>
                <a:graphic xmlns:a="http://schemas.openxmlformats.org/drawingml/2006/main">
                  <a:graphicData uri="http://schemas.microsoft.com/office/word/2010/wordprocessingShape">
                    <wps:wsp>
                      <wps:cNvSpPr/>
                      <wps:spPr>
                        <a:xfrm>
                          <a:off x="0" y="0"/>
                          <a:ext cx="2314860" cy="368300"/>
                        </a:xfrm>
                        <a:prstGeom prst="rect">
                          <a:avLst/>
                        </a:prstGeom>
                        <a:solidFill>
                          <a:sysClr val="window" lastClr="FFFFFF"/>
                        </a:solidFill>
                        <a:ln w="12700" cap="flat" cmpd="sng" algn="ctr">
                          <a:noFill/>
                          <a:prstDash val="solid"/>
                          <a:miter lim="800000"/>
                        </a:ln>
                        <a:effectLst/>
                      </wps:spPr>
                      <wps:txbx>
                        <w:txbxContent>
                          <w:p w14:paraId="3CB1918B" w14:textId="77777777" w:rsidR="000555CA" w:rsidRDefault="000555CA" w:rsidP="003C6F0A">
                            <w:pPr>
                              <w:pStyle w:val="NormalWeb"/>
                              <w:spacing w:before="0" w:beforeAutospacing="0" w:after="0" w:afterAutospacing="0"/>
                              <w:jc w:val="center"/>
                            </w:pPr>
                            <w:r>
                              <w:rPr>
                                <w:rFonts w:ascii="Arial" w:eastAsia="+mn-ea" w:hAnsi="Arial" w:cs="Arial"/>
                                <w:b/>
                                <w:bCs/>
                                <w:color w:val="000000"/>
                                <w:kern w:val="24"/>
                              </w:rPr>
                              <w:t>Number of respondents: 345</w:t>
                            </w:r>
                          </w:p>
                        </w:txbxContent>
                      </wps:txbx>
                      <wps:bodyPr rtlCol="0" anchor="ctr"/>
                    </wps:wsp>
                  </a:graphicData>
                </a:graphic>
              </wp:anchor>
            </w:drawing>
          </mc:Choice>
          <mc:Fallback>
            <w:pict>
              <v:rect w14:anchorId="5F228FC1" id="_x0000_s1038" style="position:absolute;left:0;text-align:left;margin-left:298.9pt;margin-top:79.75pt;width:182.25pt;height:29pt;z-index:2516961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" fillcolor="window" stroked="f" strokeweight="1pt">
                <v:textbox>
                  <w:txbxContent>
                    <w:p w14:paraId="3CB1918B" w14:textId="77777777" w:rsidR="000555CA" w:rsidRDefault="000555CA" w:rsidP="003C6F0A">
                      <w:pPr>
                        <w:pStyle w:val="NormalWeb"/>
                        <w:spacing w:before="0" w:beforeAutospacing="0" w:after="0" w:afterAutospacing="0"/>
                        <w:jc w:val="center"/>
                      </w:pPr>
                      <w:r>
                        <w:rPr>
                          <w:rFonts w:ascii="Arial" w:eastAsia="+mn-ea" w:hAnsi="Arial" w:cs="Arial"/>
                          <w:b/>
                          <w:bCs/>
                          <w:color w:val="000000"/>
                          <w:kern w:val="24"/>
                        </w:rPr>
                        <w:t>Number of respondents: 345</w:t>
                      </w:r>
                    </w:p>
                  </w:txbxContent>
                </v:textbox>
                <w10:wrap anchorx="margin"/>
              </v:rect>
            </w:pict>
          </mc:Fallback>
        </mc:AlternateContent>
      </w:r>
      <w:r w:rsidRPr="003C6F0A">
        <w:rPr>
          <w:noProof/>
        </w:rPr>
        <w:drawing>
          <wp:inline distT="0" distB="0" distL="0" distR="0" wp14:anchorId="15B5B951" wp14:editId="7BB52CB7">
            <wp:extent cx="5982510" cy="971550"/>
            <wp:effectExtent l="0" t="0" r="18415"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C2A2E79" w14:textId="77777777" w:rsidR="003C6F0A" w:rsidRDefault="003C6F0A" w:rsidP="005F745F">
      <w:pPr>
        <w:jc w:val="both"/>
        <w:rPr>
          <w:rFonts w:cs="Arial"/>
        </w:rPr>
      </w:pPr>
    </w:p>
    <w:p w14:paraId="5115D11C" w14:textId="1D20D7DE" w:rsidR="00254DD3" w:rsidRPr="00C72DAB" w:rsidRDefault="00254DD3" w:rsidP="007E772F">
      <w:pPr>
        <w:pStyle w:val="ListParagraph"/>
        <w:numPr>
          <w:ilvl w:val="0"/>
          <w:numId w:val="32"/>
        </w:numPr>
        <w:jc w:val="both"/>
      </w:pPr>
      <w:bookmarkStart w:id="231" w:name="_Toc510623776"/>
      <w:bookmarkStart w:id="232" w:name="_Toc510625028"/>
      <w:r w:rsidRPr="00C72DAB">
        <w:rPr>
          <w:rFonts w:cs="Arial"/>
        </w:rPr>
        <w:t xml:space="preserve">Most respondents welcomed the proposals for certification, so we will </w:t>
      </w:r>
      <w:r w:rsidRPr="00C72DAB">
        <w:t xml:space="preserve">proceed with our proposals to list attainment of the different elements of the programme separately. </w:t>
      </w:r>
      <w:r w:rsidR="00C72DAB" w:rsidRPr="00C72DAB">
        <w:t xml:space="preserve">However, to take into account feedback from employers, an overall </w:t>
      </w:r>
      <w:r w:rsidR="006E5609">
        <w:t>T Level</w:t>
      </w:r>
      <w:r w:rsidR="00C72DAB" w:rsidRPr="00C72DAB">
        <w:t xml:space="preserve"> Pass grade will now appear as the primary ‘headline’ grade on the </w:t>
      </w:r>
      <w:r w:rsidR="006E5609">
        <w:t>T Level</w:t>
      </w:r>
      <w:r w:rsidR="00C72DAB" w:rsidRPr="00C72DAB">
        <w:t xml:space="preserve"> certificate. A Pass grade will only be awarded if a student successfully completes the industry placement, attains the Technical Qualification, and achieves the other specified elements of the </w:t>
      </w:r>
      <w:r w:rsidR="006E5609">
        <w:t>T Level</w:t>
      </w:r>
      <w:r w:rsidR="00C72DAB" w:rsidRPr="00C72DAB">
        <w:t xml:space="preserve"> programme. </w:t>
      </w:r>
      <w:r w:rsidR="00FD398A">
        <w:t xml:space="preserve"> </w:t>
      </w:r>
      <w:r w:rsidR="00FD398A" w:rsidRPr="00FD398A">
        <w:t xml:space="preserve">As T </w:t>
      </w:r>
      <w:r w:rsidR="00FD398A">
        <w:t>L</w:t>
      </w:r>
      <w:r w:rsidR="00FD398A" w:rsidRPr="00FD398A">
        <w:t>ev</w:t>
      </w:r>
      <w:r w:rsidR="00FD398A">
        <w:t>els are two-year programmes, T L</w:t>
      </w:r>
      <w:r w:rsidR="00FD398A" w:rsidRPr="00FD398A">
        <w:t>evel results and certificates will be issued after the second year of study</w:t>
      </w:r>
      <w:r w:rsidR="00FD398A">
        <w:t xml:space="preserve">.  </w:t>
      </w:r>
      <w:r w:rsidR="00C72DAB" w:rsidRPr="00C72DAB">
        <w:rPr>
          <w:rFonts w:cs="Arial"/>
          <w:color w:val="0D0D0D"/>
        </w:rPr>
        <w:t xml:space="preserve">An example of what a </w:t>
      </w:r>
      <w:r w:rsidR="006E5609">
        <w:rPr>
          <w:rFonts w:cs="Arial"/>
          <w:color w:val="0D0D0D"/>
        </w:rPr>
        <w:t>T Level</w:t>
      </w:r>
      <w:r w:rsidR="00C72DAB" w:rsidRPr="00C72DAB">
        <w:rPr>
          <w:rFonts w:cs="Arial"/>
          <w:color w:val="0D0D0D"/>
        </w:rPr>
        <w:t xml:space="preserve"> certificate could look like is included in Annex E</w:t>
      </w:r>
      <w:r w:rsidR="00C72DAB" w:rsidRPr="00C72DAB">
        <w:t>.</w:t>
      </w:r>
    </w:p>
    <w:p w14:paraId="3D0B5AEB" w14:textId="27B12A9D" w:rsidR="00844D3F" w:rsidRPr="00D7557C" w:rsidRDefault="00844D3F" w:rsidP="005F745F">
      <w:pPr>
        <w:pStyle w:val="Heading3"/>
        <w:jc w:val="both"/>
      </w:pPr>
      <w:bookmarkStart w:id="233" w:name="_Toc515018205"/>
      <w:r w:rsidRPr="00C72DAB">
        <w:t>6.</w:t>
      </w:r>
      <w:r w:rsidR="0057009C" w:rsidRPr="00C72DAB">
        <w:t>2</w:t>
      </w:r>
      <w:r w:rsidRPr="00C72DAB">
        <w:t xml:space="preserve"> Reco</w:t>
      </w:r>
      <w:r>
        <w:t>gnising partial attainment in the transcript</w:t>
      </w:r>
      <w:bookmarkEnd w:id="231"/>
      <w:bookmarkEnd w:id="232"/>
      <w:bookmarkEnd w:id="233"/>
      <w:r>
        <w:t xml:space="preserve"> </w:t>
      </w:r>
    </w:p>
    <w:p w14:paraId="6752882C" w14:textId="3FB96258" w:rsidR="00FF765A" w:rsidRPr="00D7557C" w:rsidRDefault="00FF765A" w:rsidP="005F745F">
      <w:pPr>
        <w:jc w:val="both"/>
        <w:rPr>
          <w:rFonts w:cs="Arial"/>
          <w:b/>
        </w:rPr>
      </w:pPr>
      <w:r w:rsidRPr="00D7557C">
        <w:rPr>
          <w:rFonts w:cs="Arial"/>
          <w:b/>
        </w:rPr>
        <w:t xml:space="preserve">Question 21: Do you agree that partial attainment should be reflected in the proposed transcript? </w:t>
      </w:r>
      <w:r w:rsidRPr="00D7557C">
        <w:rPr>
          <w:rFonts w:cs="Arial"/>
          <w:b/>
          <w:bCs/>
        </w:rPr>
        <w:t xml:space="preserve">Yes/No. </w:t>
      </w:r>
      <w:r w:rsidRPr="00D7557C">
        <w:rPr>
          <w:rFonts w:cs="Arial"/>
          <w:b/>
        </w:rPr>
        <w:t>Please give reasons for your response.</w:t>
      </w:r>
    </w:p>
    <w:p w14:paraId="7CACE3BB" w14:textId="69695492" w:rsidR="003C6F0A" w:rsidRPr="00D7557C" w:rsidRDefault="00B10D30" w:rsidP="005F745F">
      <w:pPr>
        <w:jc w:val="both"/>
        <w:rPr>
          <w:rFonts w:cs="Arial"/>
          <w:b/>
          <w:color w:val="000000" w:themeColor="text1"/>
        </w:rPr>
      </w:pPr>
      <w:r w:rsidRPr="00B10D30">
        <w:rPr>
          <w:noProof/>
        </w:rPr>
        <mc:AlternateContent>
          <mc:Choice Requires="wps">
            <w:drawing>
              <wp:anchor distT="0" distB="0" distL="114300" distR="114300" simplePos="0" relativeHeight="251698176" behindDoc="0" locked="0" layoutInCell="1" allowOverlap="1" wp14:anchorId="7A178248" wp14:editId="398497E6">
                <wp:simplePos x="0" y="0"/>
                <wp:positionH relativeFrom="column">
                  <wp:posOffset>3762835</wp:posOffset>
                </wp:positionH>
                <wp:positionV relativeFrom="paragraph">
                  <wp:posOffset>1024255</wp:posOffset>
                </wp:positionV>
                <wp:extent cx="2393950" cy="272374"/>
                <wp:effectExtent l="0" t="0" r="6350" b="0"/>
                <wp:wrapNone/>
                <wp:docPr id="35" name="Rectangle 4"/>
                <wp:cNvGraphicFramePr/>
                <a:graphic xmlns:a="http://schemas.openxmlformats.org/drawingml/2006/main">
                  <a:graphicData uri="http://schemas.microsoft.com/office/word/2010/wordprocessingShape">
                    <wps:wsp>
                      <wps:cNvSpPr/>
                      <wps:spPr>
                        <a:xfrm>
                          <a:off x="0" y="0"/>
                          <a:ext cx="2393950" cy="272374"/>
                        </a:xfrm>
                        <a:prstGeom prst="rect">
                          <a:avLst/>
                        </a:prstGeom>
                        <a:solidFill>
                          <a:sysClr val="window" lastClr="FFFFFF"/>
                        </a:solidFill>
                        <a:ln w="12700" cap="flat" cmpd="sng" algn="ctr">
                          <a:noFill/>
                          <a:prstDash val="solid"/>
                          <a:miter lim="800000"/>
                        </a:ln>
                        <a:effectLst/>
                      </wps:spPr>
                      <wps:txbx>
                        <w:txbxContent>
                          <w:p w14:paraId="37D00C73" w14:textId="77777777" w:rsidR="000555CA" w:rsidRDefault="000555CA" w:rsidP="00B10D30">
                            <w:pPr>
                              <w:pStyle w:val="NormalWeb"/>
                              <w:spacing w:before="0" w:beforeAutospacing="0" w:after="0" w:afterAutospacing="0"/>
                              <w:jc w:val="center"/>
                            </w:pPr>
                            <w:r>
                              <w:rPr>
                                <w:rFonts w:ascii="Arial" w:eastAsia="+mn-ea" w:hAnsi="Arial" w:cs="Arial"/>
                                <w:b/>
                                <w:bCs/>
                                <w:color w:val="000000"/>
                                <w:kern w:val="24"/>
                              </w:rPr>
                              <w:t>Number of respondents: 350</w:t>
                            </w:r>
                          </w:p>
                        </w:txbxContent>
                      </wps:txbx>
                      <wps:bodyPr rtlCol="0" anchor="ctr">
                        <a:noAutofit/>
                      </wps:bodyPr>
                    </wps:wsp>
                  </a:graphicData>
                </a:graphic>
                <wp14:sizeRelV relativeFrom="margin">
                  <wp14:pctHeight>0</wp14:pctHeight>
                </wp14:sizeRelV>
              </wp:anchor>
            </w:drawing>
          </mc:Choice>
          <mc:Fallback>
            <w:pict>
              <v:rect w14:anchorId="7A178248" id="_x0000_s1039" style="position:absolute;left:0;text-align:left;margin-left:296.3pt;margin-top:80.65pt;width:188.5pt;height:21.4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" fillcolor="window" stroked="f" strokeweight="1pt">
                <v:textbox>
                  <w:txbxContent>
                    <w:p w14:paraId="37D00C73" w14:textId="77777777" w:rsidR="000555CA" w:rsidRDefault="000555CA" w:rsidP="00B10D30">
                      <w:pPr>
                        <w:pStyle w:val="NormalWeb"/>
                        <w:spacing w:before="0" w:beforeAutospacing="0" w:after="0" w:afterAutospacing="0"/>
                        <w:jc w:val="center"/>
                      </w:pPr>
                      <w:r>
                        <w:rPr>
                          <w:rFonts w:ascii="Arial" w:eastAsia="+mn-ea" w:hAnsi="Arial" w:cs="Arial"/>
                          <w:b/>
                          <w:bCs/>
                          <w:color w:val="000000"/>
                          <w:kern w:val="24"/>
                        </w:rPr>
                        <w:t>Number of respondents: 350</w:t>
                      </w:r>
                    </w:p>
                  </w:txbxContent>
                </v:textbox>
              </v:rect>
            </w:pict>
          </mc:Fallback>
        </mc:AlternateContent>
      </w:r>
      <w:r w:rsidRPr="00B10D30">
        <w:rPr>
          <w:noProof/>
        </w:rPr>
        <w:drawing>
          <wp:inline distT="0" distB="0" distL="0" distR="0" wp14:anchorId="44E22916" wp14:editId="73D52E64">
            <wp:extent cx="6021421" cy="971550"/>
            <wp:effectExtent l="0" t="0" r="1778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2C68F8B" w14:textId="64ACA691" w:rsidR="00B10D30" w:rsidRDefault="00B10D30" w:rsidP="005F745F">
      <w:pPr>
        <w:jc w:val="both"/>
      </w:pPr>
    </w:p>
    <w:p w14:paraId="6ACBAE63" w14:textId="2586C08E" w:rsidR="00EF1A8E" w:rsidRPr="007C5948" w:rsidRDefault="002F109F" w:rsidP="007E772F">
      <w:pPr>
        <w:pStyle w:val="ListParagraph"/>
        <w:numPr>
          <w:ilvl w:val="0"/>
          <w:numId w:val="32"/>
        </w:numPr>
        <w:jc w:val="both"/>
        <w:rPr>
          <w:rFonts w:cs="Arial"/>
        </w:rPr>
      </w:pPr>
      <w:r>
        <w:t xml:space="preserve">The majority of respondents agreed that partial attainment should be reflected in the transcript. </w:t>
      </w:r>
      <w:r w:rsidRPr="006D6510">
        <w:t xml:space="preserve">We will proceed with proposals for recognising partial attainment through a </w:t>
      </w:r>
      <w:r w:rsidR="00893DF6">
        <w:t>transcript that</w:t>
      </w:r>
      <w:r w:rsidRPr="006D6510">
        <w:t xml:space="preserve"> </w:t>
      </w:r>
      <w:r>
        <w:t xml:space="preserve">identifies </w:t>
      </w:r>
      <w:r w:rsidRPr="006D6510">
        <w:t xml:space="preserve">the components of the </w:t>
      </w:r>
      <w:r w:rsidR="006E5609">
        <w:t>T Level</w:t>
      </w:r>
      <w:r w:rsidRPr="006D6510">
        <w:t xml:space="preserve"> the student has</w:t>
      </w:r>
      <w:r>
        <w:t xml:space="preserve"> completed</w:t>
      </w:r>
      <w:r w:rsidRPr="006D6510">
        <w:t>. For students who just missed out passing occupational specialisms, we will explore the use of a ‘working towards’ grade for these components. This g</w:t>
      </w:r>
      <w:r w:rsidR="00A71521">
        <w:t>rade would provide more support</w:t>
      </w:r>
      <w:r>
        <w:t xml:space="preserve"> to </w:t>
      </w:r>
      <w:r w:rsidR="00E014DC">
        <w:t>provider and student</w:t>
      </w:r>
      <w:r w:rsidRPr="006D6510">
        <w:t xml:space="preserve"> judgements about re</w:t>
      </w:r>
      <w:r w:rsidR="005165C1">
        <w:t>-</w:t>
      </w:r>
      <w:r w:rsidRPr="006D6510">
        <w:t>takes</w:t>
      </w:r>
      <w:r>
        <w:t>.</w:t>
      </w:r>
    </w:p>
    <w:p w14:paraId="6959882A" w14:textId="61645E42" w:rsidR="00EF1A8E" w:rsidRPr="005C13FE" w:rsidRDefault="002670DB" w:rsidP="007E772F">
      <w:pPr>
        <w:pStyle w:val="Heading2"/>
        <w:numPr>
          <w:ilvl w:val="0"/>
          <w:numId w:val="23"/>
        </w:numPr>
        <w:jc w:val="both"/>
        <w:rPr>
          <w:sz w:val="36"/>
          <w:szCs w:val="36"/>
        </w:rPr>
      </w:pPr>
      <w:bookmarkStart w:id="234" w:name="_Toc496019473"/>
      <w:bookmarkStart w:id="235" w:name="_Toc509303699"/>
      <w:bookmarkStart w:id="236" w:name="_Toc509311191"/>
      <w:bookmarkStart w:id="237" w:name="_Toc509404859"/>
      <w:bookmarkStart w:id="238" w:name="_Toc509845392"/>
      <w:bookmarkStart w:id="239" w:name="_Toc510088019"/>
      <w:bookmarkStart w:id="240" w:name="_Toc510625029"/>
      <w:bookmarkStart w:id="241" w:name="_Toc515018206"/>
      <w:r w:rsidRPr="005C13FE">
        <w:rPr>
          <w:sz w:val="36"/>
          <w:szCs w:val="36"/>
        </w:rPr>
        <w:t>P</w:t>
      </w:r>
      <w:r w:rsidR="00EF1A8E" w:rsidRPr="005C13FE">
        <w:rPr>
          <w:sz w:val="36"/>
          <w:szCs w:val="36"/>
        </w:rPr>
        <w:t xml:space="preserve">rogression </w:t>
      </w:r>
      <w:bookmarkEnd w:id="234"/>
      <w:r w:rsidR="00CE38A0">
        <w:rPr>
          <w:sz w:val="36"/>
          <w:szCs w:val="36"/>
        </w:rPr>
        <w:t>on</w:t>
      </w:r>
      <w:r w:rsidRPr="005C13FE">
        <w:rPr>
          <w:sz w:val="36"/>
          <w:szCs w:val="36"/>
        </w:rPr>
        <w:t>to apprenticeships</w:t>
      </w:r>
      <w:bookmarkEnd w:id="235"/>
      <w:bookmarkEnd w:id="236"/>
      <w:bookmarkEnd w:id="237"/>
      <w:bookmarkEnd w:id="238"/>
      <w:bookmarkEnd w:id="239"/>
      <w:bookmarkEnd w:id="240"/>
      <w:bookmarkEnd w:id="241"/>
    </w:p>
    <w:p w14:paraId="578644AD" w14:textId="3D95DDFB" w:rsidR="00EF1A8E" w:rsidRPr="00D7557C" w:rsidRDefault="00EF1A8E" w:rsidP="005F745F">
      <w:pPr>
        <w:jc w:val="both"/>
        <w:rPr>
          <w:b/>
        </w:rPr>
      </w:pPr>
      <w:bookmarkStart w:id="242" w:name="_Toc496019474"/>
      <w:r w:rsidRPr="00D7557C">
        <w:rPr>
          <w:b/>
        </w:rPr>
        <w:t xml:space="preserve">Question 22: How can </w:t>
      </w:r>
      <w:r w:rsidR="006E5609">
        <w:rPr>
          <w:b/>
        </w:rPr>
        <w:t>T Level</w:t>
      </w:r>
      <w:r w:rsidRPr="00D7557C">
        <w:rPr>
          <w:b/>
        </w:rPr>
        <w:t xml:space="preserve">s be designed in a way that enables students to progress onto apprenticeships? </w:t>
      </w:r>
    </w:p>
    <w:p w14:paraId="578F9140" w14:textId="73586166" w:rsidR="007B3009" w:rsidRPr="007C5948" w:rsidRDefault="006E5609" w:rsidP="007E772F">
      <w:pPr>
        <w:pStyle w:val="ListParagraph"/>
        <w:numPr>
          <w:ilvl w:val="0"/>
          <w:numId w:val="32"/>
        </w:numPr>
        <w:jc w:val="both"/>
        <w:rPr>
          <w:rFonts w:cs="Arial"/>
        </w:rPr>
      </w:pPr>
      <w:r>
        <w:rPr>
          <w:rFonts w:cs="Arial"/>
        </w:rPr>
        <w:t>T Level</w:t>
      </w:r>
      <w:r w:rsidR="007B3009" w:rsidRPr="007C5948">
        <w:rPr>
          <w:rFonts w:cs="Arial"/>
        </w:rPr>
        <w:t xml:space="preserve">s will be available alongside apprenticeships as one half of a high quality technical education offer. They will both provide in-depth technical training, but via two different </w:t>
      </w:r>
      <w:r w:rsidR="007B3009" w:rsidRPr="007C5948">
        <w:rPr>
          <w:rFonts w:cs="Arial"/>
        </w:rPr>
        <w:lastRenderedPageBreak/>
        <w:t>routes. Apprenticeships are employment with training</w:t>
      </w:r>
      <w:r w:rsidR="007B3009">
        <w:t>,</w:t>
      </w:r>
      <w:r w:rsidR="007B3009" w:rsidRPr="007C5948">
        <w:rPr>
          <w:rFonts w:cs="Arial"/>
        </w:rPr>
        <w:t xml:space="preserve"> and apprentices specialise in one occupation as they learn on the job</w:t>
      </w:r>
      <w:r w:rsidR="007B3009">
        <w:t>.</w:t>
      </w:r>
      <w:r w:rsidR="007B3009" w:rsidRPr="007C5948">
        <w:rPr>
          <w:rFonts w:cs="Arial"/>
        </w:rPr>
        <w:t xml:space="preserve"> </w:t>
      </w:r>
      <w:r>
        <w:rPr>
          <w:rFonts w:cs="Arial"/>
        </w:rPr>
        <w:t>T Level</w:t>
      </w:r>
      <w:r w:rsidR="007B3009" w:rsidRPr="007C5948">
        <w:rPr>
          <w:rFonts w:cs="Arial"/>
        </w:rPr>
        <w:t xml:space="preserve">s will primarily be studied at an education or </w:t>
      </w:r>
      <w:r w:rsidR="0000482B">
        <w:rPr>
          <w:rFonts w:cs="Arial"/>
        </w:rPr>
        <w:t>training</w:t>
      </w:r>
      <w:r w:rsidR="007B3009" w:rsidRPr="007C5948">
        <w:rPr>
          <w:rFonts w:cs="Arial"/>
        </w:rPr>
        <w:t xml:space="preserve"> provider, with students studying a broad occupational area before specialising, and having the opportunity to apply their knowledge and skills on a substantial </w:t>
      </w:r>
      <w:r w:rsidR="00AD3994" w:rsidRPr="007C5948">
        <w:rPr>
          <w:rFonts w:cs="Arial"/>
        </w:rPr>
        <w:t>industry</w:t>
      </w:r>
      <w:r w:rsidR="007B3009" w:rsidRPr="007C5948">
        <w:rPr>
          <w:rFonts w:cs="Arial"/>
        </w:rPr>
        <w:t xml:space="preserve"> placement.</w:t>
      </w:r>
      <w:r w:rsidR="00553FD7" w:rsidRPr="00553FD7">
        <w:t xml:space="preserve"> </w:t>
      </w:r>
      <w:r w:rsidR="00553FD7" w:rsidRPr="00D7557C">
        <w:t>Our ambition is for a coherent technical education system with shared standards</w:t>
      </w:r>
      <w:r w:rsidR="00553FD7">
        <w:t xml:space="preserve"> </w:t>
      </w:r>
      <w:r w:rsidR="0074103B">
        <w:t>– a</w:t>
      </w:r>
      <w:r w:rsidR="00553FD7">
        <w:t xml:space="preserve">nd </w:t>
      </w:r>
      <w:r w:rsidR="00553FD7" w:rsidRPr="00D7557C">
        <w:t xml:space="preserve">smooth transition </w:t>
      </w:r>
      <w:r w:rsidR="0074103B">
        <w:t xml:space="preserve">– </w:t>
      </w:r>
      <w:r w:rsidR="00553FD7" w:rsidRPr="00D7557C">
        <w:t xml:space="preserve">between </w:t>
      </w:r>
      <w:r>
        <w:t>T Level</w:t>
      </w:r>
      <w:r w:rsidR="00553FD7" w:rsidRPr="00D7557C">
        <w:t>s and apprenticeships</w:t>
      </w:r>
      <w:r w:rsidR="00553FD7">
        <w:t>.</w:t>
      </w:r>
    </w:p>
    <w:p w14:paraId="5B351ACD" w14:textId="2709E6B5" w:rsidR="00C1361C" w:rsidRDefault="009D43EC" w:rsidP="007E772F">
      <w:pPr>
        <w:pStyle w:val="ListParagraph"/>
        <w:numPr>
          <w:ilvl w:val="0"/>
          <w:numId w:val="32"/>
        </w:numPr>
        <w:jc w:val="both"/>
      </w:pPr>
      <w:r w:rsidRPr="00D7557C">
        <w:t>Feedback from the consultation an</w:t>
      </w:r>
      <w:r w:rsidR="0074103B">
        <w:t>d discussions with employers to</w:t>
      </w:r>
      <w:r w:rsidR="0028255A">
        <w:t xml:space="preserve"> </w:t>
      </w:r>
      <w:r w:rsidRPr="00D7557C">
        <w:t>date have indicated that</w:t>
      </w:r>
      <w:r w:rsidR="0074103B">
        <w:t>,</w:t>
      </w:r>
      <w:r w:rsidRPr="00D7557C">
        <w:t xml:space="preserve"> in many cases</w:t>
      </w:r>
      <w:r w:rsidR="0074103B">
        <w:t>,</w:t>
      </w:r>
      <w:r w:rsidRPr="00D7557C">
        <w:t xml:space="preserve"> students should be able to progress from </w:t>
      </w:r>
      <w:r w:rsidR="006E5609">
        <w:t>T Level</w:t>
      </w:r>
      <w:r w:rsidRPr="00D7557C">
        <w:t xml:space="preserve">s </w:t>
      </w:r>
      <w:r w:rsidR="00CA1A4B">
        <w:t>on</w:t>
      </w:r>
      <w:r w:rsidRPr="00D7557C">
        <w:t xml:space="preserve">to apprenticeships at level 4 and above. </w:t>
      </w:r>
      <w:r w:rsidR="0027175B">
        <w:t xml:space="preserve">However, respondents highlighted that this will depend on the occupation and in some routes students may need additional training to reach full occupational competence, beyond the usual induction to the workplace. </w:t>
      </w:r>
      <w:r w:rsidR="00226CC2">
        <w:t>C</w:t>
      </w:r>
      <w:r w:rsidR="0027175B" w:rsidRPr="00D7557C">
        <w:t xml:space="preserve">onsultation </w:t>
      </w:r>
      <w:r w:rsidR="0027175B">
        <w:t>respondents</w:t>
      </w:r>
      <w:r w:rsidR="0027175B" w:rsidRPr="00D7557C">
        <w:t xml:space="preserve"> included several suggestions on how to </w:t>
      </w:r>
      <w:r w:rsidR="00226CC2">
        <w:t xml:space="preserve">support </w:t>
      </w:r>
      <w:r w:rsidR="006E5609">
        <w:t>T Level</w:t>
      </w:r>
      <w:r w:rsidR="00226CC2">
        <w:t xml:space="preserve"> graduates to reach full occupational competence when they progress </w:t>
      </w:r>
      <w:r w:rsidR="00C8367F">
        <w:t xml:space="preserve">into work, including </w:t>
      </w:r>
      <w:r w:rsidR="00226CC2">
        <w:t xml:space="preserve">onto an apprenticeship. Once </w:t>
      </w:r>
      <w:r w:rsidR="006E5609">
        <w:t>T Level</w:t>
      </w:r>
      <w:r w:rsidR="00226CC2">
        <w:t xml:space="preserve"> content is finalised we will consider with the Institute the best way to do this.</w:t>
      </w:r>
    </w:p>
    <w:p w14:paraId="0E1F07AC" w14:textId="5401877A" w:rsidR="00D84FAC" w:rsidRDefault="00D84FAC" w:rsidP="007E772F">
      <w:pPr>
        <w:pStyle w:val="ListParagraph"/>
        <w:numPr>
          <w:ilvl w:val="0"/>
          <w:numId w:val="32"/>
        </w:numPr>
        <w:jc w:val="both"/>
      </w:pPr>
      <w:bookmarkStart w:id="243" w:name="_Toc509303700"/>
      <w:bookmarkStart w:id="244" w:name="_Toc509311192"/>
      <w:bookmarkStart w:id="245" w:name="_Toc509404861"/>
      <w:bookmarkStart w:id="246" w:name="_Toc509845394"/>
      <w:bookmarkStart w:id="247" w:name="_Toc510088021"/>
      <w:bookmarkStart w:id="248" w:name="_Toc510625031"/>
      <w:r w:rsidRPr="00327F1A">
        <w:t xml:space="preserve">As set out in Section 1, </w:t>
      </w:r>
      <w:r w:rsidR="006E5609">
        <w:t>T Level</w:t>
      </w:r>
      <w:r w:rsidRPr="00327F1A">
        <w:t xml:space="preserve">s will simplify the current, complex qualifications market. To do this successfully, we need to make sure that parents, students and teachers understand the reforms to technical education and do not find the new system confusing. </w:t>
      </w:r>
      <w:r w:rsidR="002B0FAC" w:rsidRPr="003706BB">
        <w:t xml:space="preserve">As part of our wider communications strategy, we </w:t>
      </w:r>
      <w:r w:rsidR="002B0FAC">
        <w:t xml:space="preserve">will work with the Institute to support young people to understand </w:t>
      </w:r>
      <w:r w:rsidR="002B0FAC" w:rsidRPr="003706BB">
        <w:t>the</w:t>
      </w:r>
      <w:r w:rsidR="002B0FAC">
        <w:t xml:space="preserve"> </w:t>
      </w:r>
      <w:r w:rsidR="002B0FAC" w:rsidRPr="003706BB">
        <w:t xml:space="preserve">different post-16 qualifications, study programmes and apprenticeships </w:t>
      </w:r>
      <w:r w:rsidR="002B0FAC">
        <w:t>they can choose from. This</w:t>
      </w:r>
      <w:r w:rsidR="002B0FAC" w:rsidRPr="003706BB">
        <w:t xml:space="preserve"> </w:t>
      </w:r>
      <w:r w:rsidR="002B0FAC">
        <w:t xml:space="preserve">activity </w:t>
      </w:r>
      <w:r w:rsidR="002B0FAC" w:rsidRPr="003706BB">
        <w:t xml:space="preserve">will be </w:t>
      </w:r>
      <w:r w:rsidR="002B0FAC">
        <w:t>delivered in advance of the</w:t>
      </w:r>
      <w:r w:rsidR="002B0FAC" w:rsidRPr="003706BB">
        <w:t xml:space="preserve"> phased introduction of </w:t>
      </w:r>
      <w:r w:rsidR="006E5609">
        <w:t>T Level</w:t>
      </w:r>
      <w:r w:rsidR="002B0FAC" w:rsidRPr="003706BB">
        <w:t xml:space="preserve">s </w:t>
      </w:r>
      <w:r w:rsidR="002B0FAC">
        <w:t>so that we can support Y</w:t>
      </w:r>
      <w:r w:rsidR="002B0FAC" w:rsidRPr="003706BB">
        <w:t xml:space="preserve">ear 11 students </w:t>
      </w:r>
      <w:r w:rsidR="002B0FAC">
        <w:t xml:space="preserve">making decisions on their options for </w:t>
      </w:r>
      <w:r w:rsidR="002B0FAC" w:rsidRPr="003706BB">
        <w:t>Year 12 and 13.</w:t>
      </w:r>
    </w:p>
    <w:p w14:paraId="55057D88" w14:textId="43BAB613" w:rsidR="00EF1A8E" w:rsidRPr="005C13FE" w:rsidRDefault="00EF1A8E" w:rsidP="007E772F">
      <w:pPr>
        <w:pStyle w:val="Heading2"/>
        <w:numPr>
          <w:ilvl w:val="0"/>
          <w:numId w:val="23"/>
        </w:numPr>
        <w:jc w:val="both"/>
        <w:rPr>
          <w:sz w:val="36"/>
          <w:szCs w:val="36"/>
        </w:rPr>
      </w:pPr>
      <w:bookmarkStart w:id="249" w:name="_Toc515018207"/>
      <w:r w:rsidRPr="005C13FE">
        <w:rPr>
          <w:sz w:val="36"/>
          <w:szCs w:val="36"/>
        </w:rPr>
        <w:t xml:space="preserve">Progression to </w:t>
      </w:r>
      <w:bookmarkEnd w:id="243"/>
      <w:bookmarkEnd w:id="244"/>
      <w:bookmarkEnd w:id="245"/>
      <w:bookmarkEnd w:id="246"/>
      <w:bookmarkEnd w:id="247"/>
      <w:bookmarkEnd w:id="248"/>
      <w:r w:rsidR="003A150C" w:rsidRPr="005C13FE">
        <w:rPr>
          <w:sz w:val="36"/>
          <w:szCs w:val="36"/>
        </w:rPr>
        <w:t>higher technical education</w:t>
      </w:r>
      <w:bookmarkEnd w:id="249"/>
    </w:p>
    <w:p w14:paraId="680A408E" w14:textId="59B73866" w:rsidR="00EF1A8E" w:rsidRDefault="00EF1A8E" w:rsidP="005F745F">
      <w:pPr>
        <w:jc w:val="both"/>
      </w:pPr>
      <w:r w:rsidRPr="00D7557C">
        <w:rPr>
          <w:b/>
        </w:rPr>
        <w:t xml:space="preserve">Question 23: How can </w:t>
      </w:r>
      <w:r w:rsidR="006E5609">
        <w:rPr>
          <w:b/>
        </w:rPr>
        <w:t>T Level</w:t>
      </w:r>
      <w:r w:rsidRPr="00D7557C">
        <w:rPr>
          <w:b/>
        </w:rPr>
        <w:t>s be built to provide a solid grounding for, and access to higher levels of technical education?</w:t>
      </w:r>
      <w:r w:rsidRPr="00D7557C">
        <w:t xml:space="preserve"> </w:t>
      </w:r>
    </w:p>
    <w:p w14:paraId="1FDAAA8B" w14:textId="41E4638D" w:rsidR="00FF765A" w:rsidRPr="000555CA" w:rsidRDefault="00FF765A" w:rsidP="005F745F">
      <w:pPr>
        <w:jc w:val="both"/>
        <w:rPr>
          <w:rFonts w:cs="Arial"/>
        </w:rPr>
      </w:pPr>
      <w:r w:rsidRPr="00D7557C">
        <w:rPr>
          <w:b/>
        </w:rPr>
        <w:t>Question 24: What good practice already exists in enabling learners with technical (rather than academic) backgrounds gain access to, and succeed on, degree courses?</w:t>
      </w:r>
    </w:p>
    <w:p w14:paraId="67FDB97F" w14:textId="71CC0218" w:rsidR="00D452A2" w:rsidRDefault="006E5609" w:rsidP="007E772F">
      <w:pPr>
        <w:pStyle w:val="ListParagraph"/>
        <w:numPr>
          <w:ilvl w:val="0"/>
          <w:numId w:val="32"/>
        </w:numPr>
        <w:jc w:val="both"/>
      </w:pPr>
      <w:r>
        <w:rPr>
          <w:rFonts w:cs="Arial"/>
        </w:rPr>
        <w:t>T Level</w:t>
      </w:r>
      <w:r w:rsidR="00844D3F" w:rsidRPr="007C5948">
        <w:rPr>
          <w:rFonts w:cs="Arial"/>
        </w:rPr>
        <w:t xml:space="preserve">s are being designed by employers to meet their skills needs. </w:t>
      </w:r>
      <w:r w:rsidR="00462A7A" w:rsidRPr="007C5948">
        <w:rPr>
          <w:rFonts w:cs="Arial"/>
        </w:rPr>
        <w:t>In addition, a core aim of the Sainsbury</w:t>
      </w:r>
      <w:r w:rsidR="009B7B01" w:rsidRPr="007C5948">
        <w:rPr>
          <w:rFonts w:cs="Arial"/>
        </w:rPr>
        <w:t xml:space="preserve"> Report</w:t>
      </w:r>
      <w:r w:rsidR="00CB2FF6" w:rsidRPr="007C5948">
        <w:rPr>
          <w:rFonts w:cs="Arial"/>
        </w:rPr>
        <w:t xml:space="preserve"> was</w:t>
      </w:r>
      <w:r w:rsidR="00462A7A" w:rsidRPr="007C5948">
        <w:rPr>
          <w:rFonts w:cs="Arial"/>
        </w:rPr>
        <w:t xml:space="preserve"> that students should be able to progress to the highest levels of technical education. </w:t>
      </w:r>
      <w:r w:rsidR="00844D3F" w:rsidRPr="007C5948">
        <w:rPr>
          <w:rFonts w:cs="Arial"/>
        </w:rPr>
        <w:t xml:space="preserve">Students completing </w:t>
      </w:r>
      <w:r w:rsidR="005076EF">
        <w:rPr>
          <w:rFonts w:cs="Arial"/>
        </w:rPr>
        <w:t>T Level</w:t>
      </w:r>
      <w:r w:rsidR="00844D3F" w:rsidRPr="007C5948">
        <w:rPr>
          <w:rFonts w:cs="Arial"/>
        </w:rPr>
        <w:t>s should be able to progress into skilled employment</w:t>
      </w:r>
      <w:r w:rsidR="00DC1FAA" w:rsidRPr="007C5948">
        <w:rPr>
          <w:rFonts w:cs="Arial"/>
        </w:rPr>
        <w:t xml:space="preserve"> at level 3, and</w:t>
      </w:r>
      <w:r w:rsidR="00844D3F" w:rsidRPr="007C5948">
        <w:rPr>
          <w:rFonts w:cs="Arial"/>
        </w:rPr>
        <w:t xml:space="preserve"> into further </w:t>
      </w:r>
      <w:r w:rsidR="000C541D" w:rsidRPr="007C5948">
        <w:rPr>
          <w:rFonts w:cs="Arial"/>
        </w:rPr>
        <w:t xml:space="preserve">relevant </w:t>
      </w:r>
      <w:r w:rsidR="00844D3F" w:rsidRPr="007C5948">
        <w:rPr>
          <w:rFonts w:cs="Arial"/>
        </w:rPr>
        <w:t>training at level 4, 5 or 6</w:t>
      </w:r>
      <w:r w:rsidR="00A3776D" w:rsidRPr="007C5948">
        <w:rPr>
          <w:rFonts w:cs="Arial"/>
        </w:rPr>
        <w:t xml:space="preserve">, either in the workplace or at </w:t>
      </w:r>
      <w:r w:rsidR="00844D3F" w:rsidRPr="007C5948">
        <w:rPr>
          <w:rFonts w:cs="Arial"/>
        </w:rPr>
        <w:t xml:space="preserve">an education provider. Respondents suggested that we should create clear pathways for progression across both FE and </w:t>
      </w:r>
      <w:r w:rsidR="00A80922">
        <w:t>higher education (</w:t>
      </w:r>
      <w:r w:rsidR="00844D3F" w:rsidRPr="007C5948">
        <w:rPr>
          <w:rFonts w:cs="Arial"/>
        </w:rPr>
        <w:t>HE</w:t>
      </w:r>
      <w:r w:rsidR="00A80922" w:rsidRPr="007C5948">
        <w:rPr>
          <w:rFonts w:cs="Arial"/>
        </w:rPr>
        <w:t>)</w:t>
      </w:r>
      <w:r w:rsidR="00844D3F" w:rsidRPr="007C5948">
        <w:rPr>
          <w:rFonts w:cs="Arial"/>
        </w:rPr>
        <w:t xml:space="preserve"> sectors</w:t>
      </w:r>
      <w:r w:rsidR="00462A7A" w:rsidRPr="007C5948">
        <w:rPr>
          <w:rFonts w:cs="Arial"/>
        </w:rPr>
        <w:t xml:space="preserve"> and we agree with this approach</w:t>
      </w:r>
      <w:r w:rsidR="00844D3F" w:rsidRPr="007C5948">
        <w:rPr>
          <w:rFonts w:cs="Arial"/>
        </w:rPr>
        <w:t xml:space="preserve">. </w:t>
      </w:r>
      <w:r w:rsidR="00D452A2">
        <w:t xml:space="preserve">We are working with </w:t>
      </w:r>
      <w:r w:rsidR="00A80922">
        <w:t>HE providers</w:t>
      </w:r>
      <w:r w:rsidR="00D452A2">
        <w:t xml:space="preserve"> to </w:t>
      </w:r>
      <w:r w:rsidR="00482BA7">
        <w:t>facilitate</w:t>
      </w:r>
      <w:r w:rsidR="00D452A2">
        <w:t xml:space="preserve"> progression </w:t>
      </w:r>
      <w:r w:rsidR="00482BA7">
        <w:t xml:space="preserve">from </w:t>
      </w:r>
      <w:r w:rsidR="005076EF">
        <w:t>T Level</w:t>
      </w:r>
      <w:r w:rsidR="00482BA7">
        <w:t xml:space="preserve">s </w:t>
      </w:r>
      <w:r w:rsidR="00D452A2">
        <w:t>to relevant HE courses</w:t>
      </w:r>
      <w:r w:rsidR="00482BA7">
        <w:t xml:space="preserve"> in similar disciplines</w:t>
      </w:r>
      <w:r w:rsidR="001A5941">
        <w:t>,</w:t>
      </w:r>
      <w:r w:rsidR="004A4595">
        <w:t xml:space="preserve"> e.g. progressing from an Accounting </w:t>
      </w:r>
      <w:r w:rsidR="005076EF">
        <w:t>T Level</w:t>
      </w:r>
      <w:r w:rsidR="004A4595">
        <w:t xml:space="preserve"> onto an accountancy degree</w:t>
      </w:r>
      <w:r w:rsidR="001A5941">
        <w:t>,</w:t>
      </w:r>
      <w:r w:rsidR="004A4595">
        <w:t xml:space="preserve"> </w:t>
      </w:r>
      <w:r w:rsidR="001A5941">
        <w:t>including</w:t>
      </w:r>
      <w:r w:rsidR="00D452A2">
        <w:t xml:space="preserve"> sharing </w:t>
      </w:r>
      <w:r w:rsidR="005076EF">
        <w:t>T Level</w:t>
      </w:r>
      <w:r w:rsidR="00D452A2">
        <w:t xml:space="preserve"> content as it is developed.</w:t>
      </w:r>
    </w:p>
    <w:p w14:paraId="02DDC42C" w14:textId="03DD586C" w:rsidR="0045622F" w:rsidRPr="00F64352" w:rsidRDefault="005076EF" w:rsidP="007E772F">
      <w:pPr>
        <w:pStyle w:val="ListParagraph"/>
        <w:numPr>
          <w:ilvl w:val="0"/>
          <w:numId w:val="32"/>
        </w:numPr>
        <w:jc w:val="both"/>
        <w:rPr>
          <w:rFonts w:cs="Arial"/>
        </w:rPr>
      </w:pPr>
      <w:r>
        <w:rPr>
          <w:rFonts w:cs="Arial"/>
        </w:rPr>
        <w:lastRenderedPageBreak/>
        <w:t>T Level</w:t>
      </w:r>
      <w:r w:rsidR="009637CC" w:rsidRPr="007C5948">
        <w:rPr>
          <w:rFonts w:cs="Arial"/>
        </w:rPr>
        <w:t xml:space="preserve">s will prepare students for higher level training in </w:t>
      </w:r>
      <w:r w:rsidR="00CB2FF6" w:rsidRPr="007C5948">
        <w:rPr>
          <w:rFonts w:cs="Arial"/>
        </w:rPr>
        <w:t>their particular subject area</w:t>
      </w:r>
      <w:r w:rsidR="00F64352">
        <w:rPr>
          <w:rFonts w:cs="Arial"/>
        </w:rPr>
        <w:t>, including at FE colleges, new Institutes of Technology (IoTs)</w:t>
      </w:r>
      <w:r w:rsidR="00F64352">
        <w:rPr>
          <w:rStyle w:val="FootnoteReference"/>
          <w:rFonts w:cs="Arial"/>
        </w:rPr>
        <w:footnoteReference w:id="12"/>
      </w:r>
      <w:r w:rsidR="00F64352">
        <w:rPr>
          <w:rFonts w:cs="Arial"/>
        </w:rPr>
        <w:t xml:space="preserve"> and universities. However, </w:t>
      </w:r>
      <w:r w:rsidR="00467AF0" w:rsidRPr="00F64352">
        <w:rPr>
          <w:rFonts w:cs="Arial"/>
        </w:rPr>
        <w:t xml:space="preserve">they </w:t>
      </w:r>
      <w:r w:rsidR="00026BDA" w:rsidRPr="00F64352">
        <w:rPr>
          <w:rFonts w:cs="Arial"/>
        </w:rPr>
        <w:t xml:space="preserve">are not </w:t>
      </w:r>
      <w:r w:rsidR="00CB2FF6" w:rsidRPr="00F64352">
        <w:rPr>
          <w:rFonts w:cs="Arial"/>
        </w:rPr>
        <w:t xml:space="preserve">primarily </w:t>
      </w:r>
      <w:r w:rsidR="00026BDA" w:rsidRPr="00F64352">
        <w:rPr>
          <w:rFonts w:cs="Arial"/>
        </w:rPr>
        <w:t>designed to</w:t>
      </w:r>
      <w:r w:rsidR="009637CC" w:rsidRPr="00F64352">
        <w:rPr>
          <w:rFonts w:cs="Arial"/>
        </w:rPr>
        <w:t xml:space="preserve"> provide general access to a wide range of HE courses</w:t>
      </w:r>
      <w:r w:rsidR="00C21C86" w:rsidRPr="00F64352">
        <w:rPr>
          <w:rFonts w:cs="Arial"/>
        </w:rPr>
        <w:t xml:space="preserve">. </w:t>
      </w:r>
      <w:r w:rsidR="0045622F" w:rsidRPr="00F64352">
        <w:rPr>
          <w:rFonts w:cs="Arial"/>
        </w:rPr>
        <w:t>It is important that i</w:t>
      </w:r>
      <w:r w:rsidR="00026BDA" w:rsidRPr="00F64352">
        <w:rPr>
          <w:rFonts w:cs="Arial"/>
        </w:rPr>
        <w:t xml:space="preserve">nformation and guidance offered in schools </w:t>
      </w:r>
      <w:r w:rsidR="0045622F" w:rsidRPr="00F64352">
        <w:rPr>
          <w:rFonts w:cs="Arial"/>
        </w:rPr>
        <w:t xml:space="preserve">makes clear </w:t>
      </w:r>
      <w:r w:rsidR="0057734B" w:rsidRPr="00F64352">
        <w:rPr>
          <w:rFonts w:cs="Arial"/>
        </w:rPr>
        <w:t xml:space="preserve">the </w:t>
      </w:r>
      <w:r w:rsidR="0045622F" w:rsidRPr="00F64352">
        <w:rPr>
          <w:rFonts w:cs="Arial"/>
        </w:rPr>
        <w:t>progression routes from</w:t>
      </w:r>
      <w:r w:rsidR="001A5941" w:rsidRPr="00F64352">
        <w:rPr>
          <w:rFonts w:cs="Arial"/>
        </w:rPr>
        <w:t xml:space="preserve"> different subjects taken at 16 to </w:t>
      </w:r>
      <w:r w:rsidR="0045622F" w:rsidRPr="00F64352">
        <w:rPr>
          <w:rFonts w:cs="Arial"/>
        </w:rPr>
        <w:t>19, so that young people can make informed choices</w:t>
      </w:r>
      <w:r w:rsidR="00026BDA" w:rsidRPr="00F64352">
        <w:rPr>
          <w:rFonts w:cs="Arial"/>
        </w:rPr>
        <w:t xml:space="preserve">. </w:t>
      </w:r>
      <w:r w:rsidR="0057734B" w:rsidRPr="00F64352">
        <w:rPr>
          <w:rFonts w:cs="Arial"/>
        </w:rPr>
        <w:t xml:space="preserve">It will ultimately be up to individual employers and </w:t>
      </w:r>
      <w:r w:rsidR="00A80922">
        <w:t>HE providers</w:t>
      </w:r>
      <w:r w:rsidR="0057734B" w:rsidRPr="00F64352">
        <w:rPr>
          <w:rFonts w:cs="Arial"/>
        </w:rPr>
        <w:t xml:space="preserve"> to decide which students they wish to recruit.</w:t>
      </w:r>
    </w:p>
    <w:p w14:paraId="372BD967" w14:textId="235D32C7" w:rsidR="00EF1A8E" w:rsidRPr="007C5948" w:rsidRDefault="00CB2FF6" w:rsidP="007E772F">
      <w:pPr>
        <w:pStyle w:val="ListParagraph"/>
        <w:numPr>
          <w:ilvl w:val="0"/>
          <w:numId w:val="32"/>
        </w:numPr>
        <w:jc w:val="both"/>
        <w:rPr>
          <w:rFonts w:cs="Arial"/>
        </w:rPr>
      </w:pPr>
      <w:r w:rsidRPr="007C5948">
        <w:rPr>
          <w:rFonts w:cs="Arial"/>
        </w:rPr>
        <w:t>The Sainsbury Report stressed the importance of students being able</w:t>
      </w:r>
      <w:r w:rsidR="0045622F" w:rsidRPr="007C5948">
        <w:rPr>
          <w:rFonts w:cs="Arial"/>
        </w:rPr>
        <w:t xml:space="preserve"> to </w:t>
      </w:r>
      <w:r w:rsidR="004623AF">
        <w:rPr>
          <w:rFonts w:cs="Arial"/>
        </w:rPr>
        <w:t xml:space="preserve">progress </w:t>
      </w:r>
      <w:r w:rsidR="000C541D" w:rsidRPr="007C5948">
        <w:rPr>
          <w:rFonts w:cs="Arial"/>
        </w:rPr>
        <w:t xml:space="preserve">from </w:t>
      </w:r>
      <w:r w:rsidR="007D13B6" w:rsidRPr="007C5948">
        <w:rPr>
          <w:rFonts w:cs="Arial"/>
        </w:rPr>
        <w:t>the</w:t>
      </w:r>
      <w:r w:rsidR="000C541D" w:rsidRPr="007C5948">
        <w:rPr>
          <w:rFonts w:cs="Arial"/>
        </w:rPr>
        <w:t xml:space="preserve"> technical </w:t>
      </w:r>
      <w:r w:rsidR="004623AF">
        <w:rPr>
          <w:rFonts w:cs="Arial"/>
        </w:rPr>
        <w:t xml:space="preserve">route </w:t>
      </w:r>
      <w:r w:rsidR="000C541D" w:rsidRPr="007C5948">
        <w:rPr>
          <w:rFonts w:cs="Arial"/>
        </w:rPr>
        <w:t>(</w:t>
      </w:r>
      <w:r w:rsidR="005076EF">
        <w:rPr>
          <w:rFonts w:cs="Arial"/>
        </w:rPr>
        <w:t>T Level</w:t>
      </w:r>
      <w:r w:rsidR="007D13B6" w:rsidRPr="007C5948">
        <w:rPr>
          <w:rFonts w:cs="Arial"/>
        </w:rPr>
        <w:t>s</w:t>
      </w:r>
      <w:r w:rsidR="000C541D" w:rsidRPr="007C5948">
        <w:rPr>
          <w:rFonts w:cs="Arial"/>
        </w:rPr>
        <w:t>)</w:t>
      </w:r>
      <w:r w:rsidR="007D13B6" w:rsidRPr="007C5948">
        <w:rPr>
          <w:rFonts w:cs="Arial"/>
        </w:rPr>
        <w:t xml:space="preserve"> to</w:t>
      </w:r>
      <w:r w:rsidR="000C541D" w:rsidRPr="007C5948">
        <w:rPr>
          <w:rFonts w:cs="Arial"/>
        </w:rPr>
        <w:t xml:space="preserve"> </w:t>
      </w:r>
      <w:r w:rsidR="007D13B6" w:rsidRPr="007C5948">
        <w:rPr>
          <w:rFonts w:cs="Arial"/>
        </w:rPr>
        <w:t>the academic</w:t>
      </w:r>
      <w:r w:rsidR="004623AF">
        <w:rPr>
          <w:rFonts w:cs="Arial"/>
        </w:rPr>
        <w:t xml:space="preserve"> route if they wanted to</w:t>
      </w:r>
      <w:r w:rsidR="0045622F" w:rsidRPr="007C5948">
        <w:rPr>
          <w:rFonts w:cs="Arial"/>
        </w:rPr>
        <w:t>.</w:t>
      </w:r>
      <w:r w:rsidR="007F4056" w:rsidRPr="007C5948">
        <w:rPr>
          <w:rFonts w:cs="Arial"/>
        </w:rPr>
        <w:t xml:space="preserve"> This would likely require students to undertake some sort of bridging provision to acquire additional knowledge and skills. </w:t>
      </w:r>
      <w:r w:rsidR="007F4056">
        <w:t>Respondents</w:t>
      </w:r>
      <w:r w:rsidR="007F4056" w:rsidRPr="00D7557C">
        <w:t xml:space="preserve"> commented that </w:t>
      </w:r>
      <w:r w:rsidR="007F4056">
        <w:t>HE providers</w:t>
      </w:r>
      <w:r w:rsidR="007F4056" w:rsidRPr="007C5948">
        <w:rPr>
          <w:bCs/>
        </w:rPr>
        <w:t xml:space="preserve"> already offer a range of effective bridging courses that aid transition to HE</w:t>
      </w:r>
      <w:r w:rsidR="007F4056" w:rsidRPr="00D7557C">
        <w:t>.</w:t>
      </w:r>
      <w:r w:rsidR="007F4056">
        <w:t xml:space="preserve"> </w:t>
      </w:r>
      <w:r w:rsidR="007F4056" w:rsidRPr="007C5948">
        <w:rPr>
          <w:rFonts w:cs="Arial"/>
        </w:rPr>
        <w:t xml:space="preserve">Once </w:t>
      </w:r>
      <w:r w:rsidR="005076EF">
        <w:rPr>
          <w:rFonts w:cs="Arial"/>
        </w:rPr>
        <w:t>T Level</w:t>
      </w:r>
      <w:r w:rsidR="007F4056" w:rsidRPr="007C5948">
        <w:rPr>
          <w:rFonts w:cs="Arial"/>
        </w:rPr>
        <w:t xml:space="preserve"> content is finalised, we will work with </w:t>
      </w:r>
      <w:r w:rsidR="007F4056">
        <w:t>HE providers</w:t>
      </w:r>
      <w:r w:rsidR="007F4056" w:rsidRPr="007C5948">
        <w:rPr>
          <w:rFonts w:cs="Arial"/>
        </w:rPr>
        <w:t xml:space="preserve"> to identify where</w:t>
      </w:r>
      <w:r w:rsidR="007F4056" w:rsidRPr="000D3E8A">
        <w:t xml:space="preserve"> </w:t>
      </w:r>
      <w:r w:rsidR="007F4056">
        <w:t xml:space="preserve">bridging provision might be needed, and explore </w:t>
      </w:r>
      <w:r w:rsidR="007F4056" w:rsidRPr="000D3E8A">
        <w:t xml:space="preserve">how we can learn from best practice </w:t>
      </w:r>
      <w:r w:rsidR="007F4056">
        <w:t>in giving</w:t>
      </w:r>
      <w:r w:rsidR="007F4056" w:rsidRPr="000D3E8A">
        <w:t xml:space="preserve"> students the opportunity to switch </w:t>
      </w:r>
      <w:r w:rsidR="007F4056">
        <w:t>to</w:t>
      </w:r>
      <w:r w:rsidR="007F4056" w:rsidRPr="007C5948">
        <w:rPr>
          <w:rFonts w:cs="Arial"/>
          <w:color w:val="000000"/>
        </w:rPr>
        <w:t xml:space="preserve"> different subject areas for higher level study. </w:t>
      </w:r>
      <w:r w:rsidR="000752C0">
        <w:t xml:space="preserve">Respondents said that allocating UCAS Tariff points to </w:t>
      </w:r>
      <w:r w:rsidR="005076EF">
        <w:t>T Level</w:t>
      </w:r>
      <w:r w:rsidR="000752C0">
        <w:t xml:space="preserve">s would support progression. </w:t>
      </w:r>
      <w:r w:rsidR="007F4056">
        <w:t>We recognise this and therefore we are working with UCAS to explore this option. We are also working with UCAS to provide clear information</w:t>
      </w:r>
      <w:r w:rsidR="00281557">
        <w:t xml:space="preserve"> to students, HE/</w:t>
      </w:r>
      <w:r w:rsidR="007F4056">
        <w:t xml:space="preserve">careers advisers, and HE providers about </w:t>
      </w:r>
      <w:r w:rsidR="00281557">
        <w:t>the</w:t>
      </w:r>
      <w:r w:rsidR="007F4056">
        <w:t xml:space="preserve"> progression options available after completing a </w:t>
      </w:r>
      <w:r w:rsidR="005076EF">
        <w:t>T Level</w:t>
      </w:r>
      <w:r w:rsidR="007F4056">
        <w:t xml:space="preserve">. </w:t>
      </w:r>
      <w:r w:rsidR="0082425E" w:rsidRPr="007C5948">
        <w:rPr>
          <w:rFonts w:cs="Arial"/>
        </w:rPr>
        <w:t>We will also work with the Office for Students (OfS) to explore how we can increase student choice for those who want to progress to HE</w:t>
      </w:r>
      <w:r w:rsidR="0057734B" w:rsidRPr="007C5948">
        <w:rPr>
          <w:rFonts w:cs="Arial"/>
        </w:rPr>
        <w:t>.</w:t>
      </w:r>
    </w:p>
    <w:p w14:paraId="3DE70662" w14:textId="77777777" w:rsidR="00EF1A8E" w:rsidRPr="00E6799A" w:rsidRDefault="00EF1A8E" w:rsidP="007E772F">
      <w:pPr>
        <w:pStyle w:val="Heading2"/>
        <w:numPr>
          <w:ilvl w:val="0"/>
          <w:numId w:val="23"/>
        </w:numPr>
        <w:jc w:val="both"/>
        <w:rPr>
          <w:sz w:val="36"/>
          <w:szCs w:val="36"/>
        </w:rPr>
      </w:pPr>
      <w:bookmarkStart w:id="250" w:name="_Toc509303703"/>
      <w:bookmarkStart w:id="251" w:name="_Toc509311195"/>
      <w:bookmarkStart w:id="252" w:name="_Toc509404865"/>
      <w:bookmarkStart w:id="253" w:name="_Toc509845398"/>
      <w:bookmarkStart w:id="254" w:name="_Toc510088023"/>
      <w:bookmarkStart w:id="255" w:name="_Toc510625033"/>
      <w:bookmarkStart w:id="256" w:name="_Toc515018208"/>
      <w:bookmarkEnd w:id="242"/>
      <w:r w:rsidRPr="00E6799A">
        <w:rPr>
          <w:sz w:val="36"/>
          <w:szCs w:val="36"/>
        </w:rPr>
        <w:t>Meeting the needs of all learners</w:t>
      </w:r>
      <w:bookmarkEnd w:id="250"/>
      <w:bookmarkEnd w:id="251"/>
      <w:bookmarkEnd w:id="252"/>
      <w:bookmarkEnd w:id="253"/>
      <w:bookmarkEnd w:id="254"/>
      <w:bookmarkEnd w:id="255"/>
      <w:bookmarkEnd w:id="256"/>
      <w:r w:rsidRPr="00E6799A">
        <w:rPr>
          <w:sz w:val="36"/>
          <w:szCs w:val="36"/>
        </w:rPr>
        <w:t xml:space="preserve"> </w:t>
      </w:r>
    </w:p>
    <w:p w14:paraId="2DB96210" w14:textId="79CDDBFB" w:rsidR="00EF1A8E" w:rsidRPr="00D7557C" w:rsidRDefault="00364C1C" w:rsidP="005F745F">
      <w:pPr>
        <w:pStyle w:val="Heading3"/>
        <w:jc w:val="both"/>
      </w:pPr>
      <w:bookmarkStart w:id="257" w:name="_Toc509303704"/>
      <w:bookmarkStart w:id="258" w:name="_Toc509311196"/>
      <w:bookmarkStart w:id="259" w:name="_Toc509404866"/>
      <w:bookmarkStart w:id="260" w:name="_Toc509845399"/>
      <w:bookmarkStart w:id="261" w:name="_Toc510088024"/>
      <w:bookmarkStart w:id="262" w:name="_Toc510088726"/>
      <w:bookmarkStart w:id="263" w:name="_Toc510623782"/>
      <w:bookmarkStart w:id="264" w:name="_Toc510625034"/>
      <w:bookmarkStart w:id="265" w:name="_Toc496517609"/>
      <w:bookmarkStart w:id="266" w:name="_Toc515018209"/>
      <w:r>
        <w:t xml:space="preserve">9.1 </w:t>
      </w:r>
      <w:r w:rsidR="00EF1A8E" w:rsidRPr="00D7557C">
        <w:t xml:space="preserve">Transition </w:t>
      </w:r>
      <w:r w:rsidR="008E437B">
        <w:t>o</w:t>
      </w:r>
      <w:r w:rsidR="00D00908" w:rsidRPr="00D7557C">
        <w:t>ffer</w:t>
      </w:r>
      <w:bookmarkEnd w:id="257"/>
      <w:bookmarkEnd w:id="258"/>
      <w:bookmarkEnd w:id="259"/>
      <w:bookmarkEnd w:id="260"/>
      <w:bookmarkEnd w:id="261"/>
      <w:bookmarkEnd w:id="262"/>
      <w:bookmarkEnd w:id="263"/>
      <w:bookmarkEnd w:id="264"/>
      <w:bookmarkEnd w:id="266"/>
    </w:p>
    <w:bookmarkEnd w:id="265"/>
    <w:p w14:paraId="613E4D48" w14:textId="4971D23C" w:rsidR="00521D4D" w:rsidRPr="00D7557C" w:rsidRDefault="00521D4D" w:rsidP="005F745F">
      <w:pPr>
        <w:spacing w:line="276" w:lineRule="auto"/>
        <w:jc w:val="both"/>
        <w:rPr>
          <w:b/>
        </w:rPr>
      </w:pPr>
      <w:r w:rsidRPr="00D7557C">
        <w:rPr>
          <w:b/>
        </w:rPr>
        <w:t xml:space="preserve">Question 25: What support should we consider as part of a transition offer to </w:t>
      </w:r>
      <w:r w:rsidR="00291CD1">
        <w:rPr>
          <w:b/>
        </w:rPr>
        <w:t>make sure</w:t>
      </w:r>
      <w:r w:rsidRPr="00D7557C">
        <w:rPr>
          <w:b/>
        </w:rPr>
        <w:t xml:space="preserve"> that students can progress to level 3 study and particularly </w:t>
      </w:r>
      <w:r w:rsidR="005076EF">
        <w:rPr>
          <w:b/>
        </w:rPr>
        <w:t>T Level</w:t>
      </w:r>
      <w:r w:rsidRPr="00D7557C">
        <w:rPr>
          <w:b/>
        </w:rPr>
        <w:t>s?</w:t>
      </w:r>
    </w:p>
    <w:p w14:paraId="6C34195C" w14:textId="3A7945CF" w:rsidR="0045622F" w:rsidRDefault="0045622F" w:rsidP="007E772F">
      <w:pPr>
        <w:pStyle w:val="ListParagraph"/>
        <w:numPr>
          <w:ilvl w:val="0"/>
          <w:numId w:val="32"/>
        </w:numPr>
        <w:jc w:val="both"/>
      </w:pPr>
      <w:r w:rsidRPr="00D7557C">
        <w:t>Respondents were widely supportive of creating a transition offer for students who had performed less well at GCSE</w:t>
      </w:r>
      <w:r w:rsidR="001A5941">
        <w:t>,</w:t>
      </w:r>
      <w:r w:rsidRPr="00D7557C">
        <w:t xml:space="preserve"> and to provide </w:t>
      </w:r>
      <w:r w:rsidR="001A5941">
        <w:t>an</w:t>
      </w:r>
      <w:r w:rsidRPr="00D7557C">
        <w:t xml:space="preserve"> opportunity </w:t>
      </w:r>
      <w:r w:rsidR="0028255A">
        <w:t xml:space="preserve">to progress </w:t>
      </w:r>
      <w:r w:rsidRPr="00D7557C">
        <w:t xml:space="preserve">for students with SEND who tend to take longer to achieve the same levels of attainment </w:t>
      </w:r>
      <w:r w:rsidR="001A5941">
        <w:t>as</w:t>
      </w:r>
      <w:r w:rsidRPr="00D7557C">
        <w:t xml:space="preserve"> other students.</w:t>
      </w:r>
    </w:p>
    <w:p w14:paraId="38A745B7" w14:textId="09A4A0AB" w:rsidR="008E437B" w:rsidRDefault="005A3ACE" w:rsidP="007E772F">
      <w:pPr>
        <w:pStyle w:val="ListParagraph"/>
        <w:numPr>
          <w:ilvl w:val="0"/>
          <w:numId w:val="32"/>
        </w:numPr>
        <w:jc w:val="both"/>
      </w:pPr>
      <w:r w:rsidRPr="00931239">
        <w:t xml:space="preserve">We want to develop an effective transition offer to make sure that </w:t>
      </w:r>
      <w:r w:rsidR="00681AF8" w:rsidRPr="00931239">
        <w:t xml:space="preserve">as many </w:t>
      </w:r>
      <w:r w:rsidRPr="00931239">
        <w:t xml:space="preserve">students </w:t>
      </w:r>
      <w:r w:rsidR="00681AF8" w:rsidRPr="00931239">
        <w:t xml:space="preserve">as possible </w:t>
      </w:r>
      <w:r w:rsidRPr="00931239">
        <w:t xml:space="preserve">can </w:t>
      </w:r>
      <w:r w:rsidR="00681AF8" w:rsidRPr="00931239">
        <w:t>complete</w:t>
      </w:r>
      <w:r w:rsidRPr="00931239">
        <w:t xml:space="preserve"> </w:t>
      </w:r>
      <w:r w:rsidR="005076EF">
        <w:t>T Level</w:t>
      </w:r>
      <w:r w:rsidRPr="00931239">
        <w:t>s.</w:t>
      </w:r>
      <w:r>
        <w:t xml:space="preserve"> </w:t>
      </w:r>
      <w:r w:rsidR="008E437B">
        <w:t>We will do</w:t>
      </w:r>
      <w:r w:rsidR="008E437B" w:rsidRPr="00356D90">
        <w:t xml:space="preserve"> further work with the </w:t>
      </w:r>
      <w:r w:rsidR="00600BBD">
        <w:t>Institute</w:t>
      </w:r>
      <w:r w:rsidR="008E437B" w:rsidRPr="00356D90">
        <w:t xml:space="preserve">, providers and sector bodies </w:t>
      </w:r>
      <w:r w:rsidR="008E437B">
        <w:t>throughout</w:t>
      </w:r>
      <w:r w:rsidR="008E437B" w:rsidRPr="00356D90">
        <w:t xml:space="preserve"> 2018 to gather evidence on existing good practice of similar </w:t>
      </w:r>
      <w:r w:rsidR="008E437B" w:rsidRPr="00356D90">
        <w:lastRenderedPageBreak/>
        <w:t>‘transition’ programmes, how the offer might meet employer needs</w:t>
      </w:r>
      <w:r w:rsidR="008E437B">
        <w:t>,</w:t>
      </w:r>
      <w:r w:rsidR="008E437B" w:rsidRPr="00356D90">
        <w:t xml:space="preserve"> and what the role of the </w:t>
      </w:r>
      <w:r w:rsidR="00600BBD">
        <w:t>Institute</w:t>
      </w:r>
      <w:r w:rsidR="008E437B" w:rsidRPr="00356D90">
        <w:t xml:space="preserve"> might be</w:t>
      </w:r>
      <w:r w:rsidR="008E437B">
        <w:t xml:space="preserve">. </w:t>
      </w:r>
      <w:r w:rsidR="008E437B" w:rsidRPr="007C5948">
        <w:rPr>
          <w:bCs/>
        </w:rPr>
        <w:t xml:space="preserve">As mentioned in Section 1, we will proceed with the review of qualifications at level 2. This will help establish which qualifications </w:t>
      </w:r>
      <w:r w:rsidR="00D52A86">
        <w:rPr>
          <w:bCs/>
        </w:rPr>
        <w:t>may be suitable for the offer</w:t>
      </w:r>
      <w:r w:rsidR="008E437B" w:rsidRPr="007C5948">
        <w:rPr>
          <w:bCs/>
        </w:rPr>
        <w:t>.</w:t>
      </w:r>
    </w:p>
    <w:p w14:paraId="042A58D2" w14:textId="4BB2CA6F" w:rsidR="008E437B" w:rsidRPr="008E437B" w:rsidRDefault="008E437B" w:rsidP="007E772F">
      <w:pPr>
        <w:pStyle w:val="ListParagraph"/>
        <w:numPr>
          <w:ilvl w:val="0"/>
          <w:numId w:val="32"/>
        </w:numPr>
        <w:jc w:val="both"/>
      </w:pPr>
      <w:r>
        <w:t xml:space="preserve">We will also take into </w:t>
      </w:r>
      <w:r w:rsidRPr="008E437B">
        <w:t xml:space="preserve">consideration the additional points raised during </w:t>
      </w:r>
      <w:r w:rsidR="001A5941">
        <w:t xml:space="preserve">the </w:t>
      </w:r>
      <w:r w:rsidRPr="008E437B">
        <w:t>consultation on:</w:t>
      </w:r>
    </w:p>
    <w:p w14:paraId="13F08556" w14:textId="6D8C2BFB" w:rsidR="0045622F" w:rsidRDefault="00244833" w:rsidP="007E772F">
      <w:pPr>
        <w:pStyle w:val="ListParagraph"/>
        <w:numPr>
          <w:ilvl w:val="0"/>
          <w:numId w:val="34"/>
        </w:numPr>
        <w:jc w:val="both"/>
      </w:pPr>
      <w:r>
        <w:t>who the</w:t>
      </w:r>
      <w:r w:rsidR="008E437B">
        <w:t xml:space="preserve"> transition o</w:t>
      </w:r>
      <w:r w:rsidR="0045622F" w:rsidRPr="004275D0">
        <w:t>ffer is specifically targete</w:t>
      </w:r>
      <w:r>
        <w:t>d at</w:t>
      </w:r>
    </w:p>
    <w:p w14:paraId="19B5DF1C" w14:textId="090F678D" w:rsidR="001A5941" w:rsidRPr="002542C8" w:rsidRDefault="002542C8" w:rsidP="007E772F">
      <w:pPr>
        <w:pStyle w:val="ListParagraph"/>
        <w:numPr>
          <w:ilvl w:val="0"/>
          <w:numId w:val="34"/>
        </w:numPr>
        <w:jc w:val="both"/>
      </w:pPr>
      <w:r>
        <w:t xml:space="preserve">how </w:t>
      </w:r>
      <w:r w:rsidR="00DB4D55">
        <w:t xml:space="preserve">prior </w:t>
      </w:r>
      <w:r>
        <w:t>maths</w:t>
      </w:r>
      <w:r w:rsidR="00DB4D55">
        <w:t xml:space="preserve"> and English </w:t>
      </w:r>
      <w:r>
        <w:t>a</w:t>
      </w:r>
      <w:r w:rsidR="003656D6">
        <w:t>ttainment is taken into account</w:t>
      </w:r>
    </w:p>
    <w:p w14:paraId="33516012" w14:textId="0BB47F24" w:rsidR="0045622F" w:rsidRPr="00993E74" w:rsidRDefault="0045622F" w:rsidP="007E772F">
      <w:pPr>
        <w:pStyle w:val="ListParagraph"/>
        <w:numPr>
          <w:ilvl w:val="0"/>
          <w:numId w:val="34"/>
        </w:numPr>
        <w:jc w:val="both"/>
        <w:rPr>
          <w:bCs/>
        </w:rPr>
      </w:pPr>
      <w:r w:rsidRPr="00993E74">
        <w:rPr>
          <w:bCs/>
        </w:rPr>
        <w:t xml:space="preserve">how the funding system should treat </w:t>
      </w:r>
      <w:r w:rsidR="005412E4" w:rsidRPr="00993E74">
        <w:rPr>
          <w:bCs/>
        </w:rPr>
        <w:t>18 year-</w:t>
      </w:r>
      <w:r w:rsidRPr="00993E74">
        <w:rPr>
          <w:bCs/>
        </w:rPr>
        <w:t xml:space="preserve">old students who started a </w:t>
      </w:r>
      <w:r w:rsidR="005076EF">
        <w:rPr>
          <w:bCs/>
        </w:rPr>
        <w:t>T Level</w:t>
      </w:r>
      <w:r w:rsidRPr="00993E74">
        <w:rPr>
          <w:bCs/>
        </w:rPr>
        <w:t xml:space="preserve"> at age 17 after a </w:t>
      </w:r>
      <w:r w:rsidR="005412E4" w:rsidRPr="00993E74">
        <w:rPr>
          <w:bCs/>
        </w:rPr>
        <w:t>period of preparatory training</w:t>
      </w:r>
    </w:p>
    <w:p w14:paraId="554B0B44" w14:textId="267E3257" w:rsidR="00A1036D" w:rsidRPr="007C5948" w:rsidRDefault="00A1036D" w:rsidP="007E772F">
      <w:pPr>
        <w:pStyle w:val="ListParagraph"/>
        <w:numPr>
          <w:ilvl w:val="0"/>
          <w:numId w:val="32"/>
        </w:numPr>
        <w:jc w:val="both"/>
        <w:rPr>
          <w:bCs/>
        </w:rPr>
      </w:pPr>
      <w:bookmarkStart w:id="267" w:name="_Toc509303705"/>
      <w:bookmarkStart w:id="268" w:name="_Toc509311197"/>
      <w:bookmarkStart w:id="269" w:name="_Toc509404867"/>
      <w:bookmarkStart w:id="270" w:name="_Toc509845400"/>
      <w:bookmarkStart w:id="271" w:name="_Toc510088025"/>
      <w:bookmarkStart w:id="272" w:name="_Toc510088727"/>
      <w:bookmarkStart w:id="273" w:name="_Toc510623783"/>
      <w:bookmarkStart w:id="274" w:name="_Toc510625035"/>
      <w:r w:rsidRPr="007C5948">
        <w:rPr>
          <w:color w:val="000000"/>
        </w:rPr>
        <w:t xml:space="preserve">We will take a phased implementation approach once the first </w:t>
      </w:r>
      <w:r w:rsidR="005076EF">
        <w:rPr>
          <w:color w:val="000000"/>
        </w:rPr>
        <w:t>T Level</w:t>
      </w:r>
      <w:r w:rsidRPr="007C5948">
        <w:rPr>
          <w:color w:val="000000"/>
        </w:rPr>
        <w:t>s are introduced in 2020</w:t>
      </w:r>
      <w:r>
        <w:t>.</w:t>
      </w:r>
    </w:p>
    <w:p w14:paraId="3A38486F" w14:textId="525DF82A" w:rsidR="00521D4D" w:rsidRPr="00D7557C" w:rsidRDefault="00364C1C" w:rsidP="005F745F">
      <w:pPr>
        <w:pStyle w:val="Heading3"/>
        <w:jc w:val="both"/>
      </w:pPr>
      <w:bookmarkStart w:id="275" w:name="_Toc515018210"/>
      <w:r>
        <w:t xml:space="preserve">9.2 </w:t>
      </w:r>
      <w:bookmarkEnd w:id="267"/>
      <w:bookmarkEnd w:id="268"/>
      <w:bookmarkEnd w:id="269"/>
      <w:bookmarkEnd w:id="270"/>
      <w:bookmarkEnd w:id="271"/>
      <w:bookmarkEnd w:id="272"/>
      <w:bookmarkEnd w:id="273"/>
      <w:bookmarkEnd w:id="274"/>
      <w:r w:rsidR="00DD5A7C">
        <w:t>A</w:t>
      </w:r>
      <w:r w:rsidR="00DD5A7C" w:rsidRPr="006A4B78">
        <w:t xml:space="preserve">vailability </w:t>
      </w:r>
      <w:r w:rsidR="00DD5A7C">
        <w:t xml:space="preserve">of </w:t>
      </w:r>
      <w:r w:rsidR="005076EF">
        <w:t>T Level</w:t>
      </w:r>
      <w:r w:rsidR="00DD5A7C">
        <w:t>s to adult learners</w:t>
      </w:r>
      <w:bookmarkEnd w:id="275"/>
    </w:p>
    <w:p w14:paraId="2C090A42" w14:textId="7A0644D0" w:rsidR="006D63AB" w:rsidRDefault="00521D4D" w:rsidP="005F745F">
      <w:pPr>
        <w:jc w:val="both"/>
        <w:rPr>
          <w:rFonts w:cs="Arial"/>
          <w:b/>
        </w:rPr>
      </w:pPr>
      <w:r w:rsidRPr="00D7557C">
        <w:rPr>
          <w:rFonts w:cs="Arial"/>
          <w:b/>
        </w:rPr>
        <w:t xml:space="preserve">Question 26: How should we adapt </w:t>
      </w:r>
      <w:r w:rsidR="005076EF">
        <w:rPr>
          <w:rFonts w:cs="Arial"/>
          <w:b/>
        </w:rPr>
        <w:t>T Level</w:t>
      </w:r>
      <w:r w:rsidRPr="00D7557C">
        <w:rPr>
          <w:rFonts w:cs="Arial"/>
          <w:b/>
        </w:rPr>
        <w:t>s for adults so that they meet the needs of adult learners?</w:t>
      </w:r>
    </w:p>
    <w:p w14:paraId="145D3127" w14:textId="5D8ACC6F" w:rsidR="00D62AB0" w:rsidRPr="00575FEF" w:rsidRDefault="00D62AB0" w:rsidP="007E772F">
      <w:pPr>
        <w:pStyle w:val="ListParagraph"/>
        <w:numPr>
          <w:ilvl w:val="0"/>
          <w:numId w:val="32"/>
        </w:numPr>
        <w:jc w:val="both"/>
      </w:pPr>
      <w:r w:rsidRPr="00575FEF">
        <w:t xml:space="preserve">Feedback </w:t>
      </w:r>
      <w:r w:rsidR="00575FEF">
        <w:t>from the consultation highlighted</w:t>
      </w:r>
      <w:r w:rsidRPr="00575FEF">
        <w:t xml:space="preserve"> that there is no ‘one size fits all’ approach that could be introduced to meet the needs of the majority of adult learners. </w:t>
      </w:r>
      <w:r w:rsidR="0029376E" w:rsidRPr="00575FEF">
        <w:t xml:space="preserve">We recognise that 19 to 23 learners who do not yet have a level 3 qualification could benefit from the same </w:t>
      </w:r>
      <w:r w:rsidR="005076EF">
        <w:t>T Level</w:t>
      </w:r>
      <w:r w:rsidR="0029376E" w:rsidRPr="00575FEF">
        <w:t xml:space="preserve"> programme as 16 to 19 year-olds.</w:t>
      </w:r>
      <w:r w:rsidR="00575FEF" w:rsidRPr="00575FEF">
        <w:t xml:space="preserve"> </w:t>
      </w:r>
      <w:r w:rsidRPr="00575FEF">
        <w:t>For learners who are over 24, we will take into account wider reviews to technical education, including the review of qualifications</w:t>
      </w:r>
      <w:r w:rsidR="00A663E6">
        <w:t xml:space="preserve"> at </w:t>
      </w:r>
      <w:r w:rsidR="00A663E6" w:rsidRPr="00575FEF">
        <w:t>level 3</w:t>
      </w:r>
      <w:r w:rsidRPr="00575FEF">
        <w:t xml:space="preserve"> and </w:t>
      </w:r>
      <w:r w:rsidR="009B121F">
        <w:t xml:space="preserve">at </w:t>
      </w:r>
      <w:r w:rsidRPr="00575FEF">
        <w:t xml:space="preserve">level 4/5, as we consider any specific adaptations that will improve accessibility. </w:t>
      </w:r>
    </w:p>
    <w:p w14:paraId="088921FE" w14:textId="30D19551" w:rsidR="005D6580" w:rsidRPr="00E6799A" w:rsidRDefault="005D6580" w:rsidP="007E772F">
      <w:pPr>
        <w:pStyle w:val="Heading2"/>
        <w:numPr>
          <w:ilvl w:val="0"/>
          <w:numId w:val="23"/>
        </w:numPr>
        <w:jc w:val="both"/>
        <w:rPr>
          <w:sz w:val="36"/>
          <w:szCs w:val="36"/>
        </w:rPr>
      </w:pPr>
      <w:bookmarkStart w:id="276" w:name="_Toc496517611"/>
      <w:bookmarkStart w:id="277" w:name="_Toc509303706"/>
      <w:bookmarkStart w:id="278" w:name="_Toc509404869"/>
      <w:bookmarkStart w:id="279" w:name="_Toc509845402"/>
      <w:bookmarkStart w:id="280" w:name="_Toc510088026"/>
      <w:bookmarkStart w:id="281" w:name="_Toc510625036"/>
      <w:bookmarkStart w:id="282" w:name="_Toc496019475"/>
      <w:bookmarkStart w:id="283" w:name="_Toc515018211"/>
      <w:bookmarkEnd w:id="90"/>
      <w:r w:rsidRPr="00E6799A">
        <w:rPr>
          <w:sz w:val="36"/>
          <w:szCs w:val="36"/>
        </w:rPr>
        <w:t xml:space="preserve">Delivery of </w:t>
      </w:r>
      <w:r w:rsidR="005076EF">
        <w:rPr>
          <w:sz w:val="36"/>
          <w:szCs w:val="36"/>
        </w:rPr>
        <w:t>T Level</w:t>
      </w:r>
      <w:r w:rsidRPr="00E6799A">
        <w:rPr>
          <w:sz w:val="36"/>
          <w:szCs w:val="36"/>
        </w:rPr>
        <w:t>s</w:t>
      </w:r>
      <w:bookmarkEnd w:id="276"/>
      <w:bookmarkEnd w:id="277"/>
      <w:bookmarkEnd w:id="278"/>
      <w:bookmarkEnd w:id="279"/>
      <w:bookmarkEnd w:id="280"/>
      <w:bookmarkEnd w:id="281"/>
      <w:bookmarkEnd w:id="283"/>
      <w:r w:rsidRPr="00E6799A">
        <w:rPr>
          <w:sz w:val="36"/>
          <w:szCs w:val="36"/>
        </w:rPr>
        <w:t xml:space="preserve">  </w:t>
      </w:r>
      <w:bookmarkEnd w:id="282"/>
    </w:p>
    <w:p w14:paraId="0FE9CF11" w14:textId="6322DE05" w:rsidR="005D6580" w:rsidRPr="00D7557C" w:rsidRDefault="00103423" w:rsidP="005F745F">
      <w:pPr>
        <w:pStyle w:val="Heading3"/>
        <w:jc w:val="both"/>
      </w:pPr>
      <w:bookmarkStart w:id="284" w:name="_Toc510088027"/>
      <w:bookmarkStart w:id="285" w:name="_Toc510088729"/>
      <w:bookmarkStart w:id="286" w:name="_Toc510623785"/>
      <w:bookmarkStart w:id="287" w:name="_Toc510625037"/>
      <w:bookmarkStart w:id="288" w:name="_Toc515018212"/>
      <w:r>
        <w:t>10.1 Challenges for providers and the support/information needed</w:t>
      </w:r>
      <w:bookmarkEnd w:id="284"/>
      <w:bookmarkEnd w:id="285"/>
      <w:bookmarkEnd w:id="286"/>
      <w:bookmarkEnd w:id="287"/>
      <w:bookmarkEnd w:id="288"/>
    </w:p>
    <w:p w14:paraId="40E5C110" w14:textId="620A94E3" w:rsidR="005D6580" w:rsidRPr="00D7557C" w:rsidRDefault="005D6580" w:rsidP="005F745F">
      <w:pPr>
        <w:spacing w:after="0" w:line="276" w:lineRule="auto"/>
        <w:jc w:val="both"/>
        <w:rPr>
          <w:rFonts w:cs="Arial"/>
          <w:b/>
        </w:rPr>
      </w:pPr>
      <w:r w:rsidRPr="00D7557C">
        <w:rPr>
          <w:b/>
        </w:rPr>
        <w:t xml:space="preserve">Question 27: </w:t>
      </w:r>
      <w:r w:rsidRPr="00D7557C">
        <w:rPr>
          <w:rFonts w:cs="Arial"/>
          <w:b/>
        </w:rPr>
        <w:t xml:space="preserve">What do you think the biggest challenges will be for providers in delivering new </w:t>
      </w:r>
      <w:r w:rsidR="005076EF">
        <w:rPr>
          <w:rFonts w:cs="Arial"/>
          <w:b/>
        </w:rPr>
        <w:t>T Level</w:t>
      </w:r>
      <w:r w:rsidRPr="00D7557C">
        <w:rPr>
          <w:rFonts w:cs="Arial"/>
          <w:b/>
        </w:rPr>
        <w:t>s and what additional support do you think providers will need? Specifically, ensuring:</w:t>
      </w:r>
    </w:p>
    <w:p w14:paraId="492C6142" w14:textId="77777777" w:rsidR="005D6580" w:rsidRPr="00D7557C" w:rsidRDefault="005D6580" w:rsidP="005F745F">
      <w:pPr>
        <w:pStyle w:val="ListParagraph"/>
        <w:numPr>
          <w:ilvl w:val="0"/>
          <w:numId w:val="12"/>
        </w:numPr>
        <w:spacing w:after="0" w:line="276" w:lineRule="auto"/>
        <w:jc w:val="both"/>
        <w:rPr>
          <w:rFonts w:cs="Arial"/>
          <w:b/>
        </w:rPr>
      </w:pPr>
      <w:r w:rsidRPr="00D7557C">
        <w:rPr>
          <w:rFonts w:cs="Arial"/>
          <w:b/>
        </w:rPr>
        <w:t>the right facilities are available</w:t>
      </w:r>
    </w:p>
    <w:p w14:paraId="469C0C6C" w14:textId="77777777" w:rsidR="005D6580" w:rsidRPr="00D7557C" w:rsidRDefault="005D6580" w:rsidP="005F745F">
      <w:pPr>
        <w:pStyle w:val="ListParagraph"/>
        <w:numPr>
          <w:ilvl w:val="0"/>
          <w:numId w:val="12"/>
        </w:numPr>
        <w:spacing w:after="0" w:line="276" w:lineRule="auto"/>
        <w:jc w:val="both"/>
        <w:rPr>
          <w:rFonts w:cs="Arial"/>
          <w:b/>
        </w:rPr>
      </w:pPr>
      <w:r w:rsidRPr="00D7557C">
        <w:rPr>
          <w:rFonts w:cs="Arial"/>
          <w:b/>
        </w:rPr>
        <w:t>the right equipment is available</w:t>
      </w:r>
    </w:p>
    <w:p w14:paraId="6B957734" w14:textId="77777777" w:rsidR="005D6580" w:rsidRPr="00D7557C" w:rsidRDefault="005D6580" w:rsidP="005F745F">
      <w:pPr>
        <w:pStyle w:val="ListParagraph"/>
        <w:numPr>
          <w:ilvl w:val="0"/>
          <w:numId w:val="12"/>
        </w:numPr>
        <w:spacing w:after="0" w:line="276" w:lineRule="auto"/>
        <w:jc w:val="both"/>
        <w:rPr>
          <w:rFonts w:cs="Arial"/>
          <w:b/>
        </w:rPr>
      </w:pPr>
      <w:r w:rsidRPr="00D7557C">
        <w:rPr>
          <w:rFonts w:cs="Arial"/>
          <w:b/>
        </w:rPr>
        <w:t>appropriately trained staff are recruited, and in the numbers required</w:t>
      </w:r>
    </w:p>
    <w:p w14:paraId="600AFC47" w14:textId="77777777" w:rsidR="005D6580" w:rsidRPr="00D7557C" w:rsidRDefault="005D6580" w:rsidP="005F745F">
      <w:pPr>
        <w:pStyle w:val="ListParagraph"/>
        <w:numPr>
          <w:ilvl w:val="0"/>
          <w:numId w:val="12"/>
        </w:numPr>
        <w:spacing w:after="0" w:line="276" w:lineRule="auto"/>
        <w:jc w:val="both"/>
        <w:rPr>
          <w:rFonts w:cs="Arial"/>
          <w:b/>
        </w:rPr>
      </w:pPr>
      <w:r w:rsidRPr="00D7557C">
        <w:rPr>
          <w:rFonts w:cs="Arial"/>
          <w:b/>
        </w:rPr>
        <w:t xml:space="preserve">existing staff get high quality training and development </w:t>
      </w:r>
    </w:p>
    <w:p w14:paraId="207D0956" w14:textId="77777777" w:rsidR="005D6580" w:rsidRPr="00D7557C" w:rsidRDefault="005D6580" w:rsidP="005F745F">
      <w:pPr>
        <w:spacing w:after="0" w:line="276" w:lineRule="auto"/>
        <w:jc w:val="both"/>
        <w:rPr>
          <w:rFonts w:cs="Arial"/>
          <w:b/>
        </w:rPr>
      </w:pPr>
    </w:p>
    <w:p w14:paraId="73479CF7" w14:textId="4AFEA6B9" w:rsidR="00DE1275" w:rsidRDefault="005D6580" w:rsidP="005F745F">
      <w:pPr>
        <w:spacing w:after="0" w:line="276" w:lineRule="auto"/>
        <w:jc w:val="both"/>
        <w:rPr>
          <w:rFonts w:cs="Arial"/>
          <w:b/>
        </w:rPr>
      </w:pPr>
      <w:r w:rsidRPr="00D7557C">
        <w:rPr>
          <w:b/>
        </w:rPr>
        <w:t xml:space="preserve">Question 28: </w:t>
      </w:r>
      <w:r w:rsidRPr="00D7557C">
        <w:rPr>
          <w:rFonts w:cs="Arial"/>
          <w:b/>
        </w:rPr>
        <w:t xml:space="preserve">What information do you think will need to be provided to be able to market </w:t>
      </w:r>
      <w:r w:rsidR="005076EF">
        <w:rPr>
          <w:rFonts w:cs="Arial"/>
          <w:b/>
        </w:rPr>
        <w:t>T Level</w:t>
      </w:r>
      <w:r w:rsidRPr="00D7557C">
        <w:rPr>
          <w:rFonts w:cs="Arial"/>
          <w:b/>
        </w:rPr>
        <w:t>s effectively to students and parents, and how far in advance of first teaching will it be needed?</w:t>
      </w:r>
      <w:bookmarkStart w:id="289" w:name="_Toc509303708"/>
      <w:bookmarkStart w:id="290" w:name="_Toc509404871"/>
      <w:bookmarkStart w:id="291" w:name="_Toc509845404"/>
    </w:p>
    <w:p w14:paraId="7066501D" w14:textId="77777777" w:rsidR="0064667A" w:rsidRPr="0064667A" w:rsidRDefault="0064667A" w:rsidP="005F745F">
      <w:pPr>
        <w:spacing w:after="0" w:line="276" w:lineRule="auto"/>
        <w:jc w:val="both"/>
        <w:rPr>
          <w:rFonts w:cs="Arial"/>
          <w:b/>
        </w:rPr>
      </w:pPr>
    </w:p>
    <w:p w14:paraId="115FF8A9" w14:textId="3AE44AB8" w:rsidR="00D436F7" w:rsidRDefault="00742147" w:rsidP="007E772F">
      <w:pPr>
        <w:pStyle w:val="ListParagraph"/>
        <w:numPr>
          <w:ilvl w:val="0"/>
          <w:numId w:val="32"/>
        </w:numPr>
        <w:jc w:val="both"/>
      </w:pPr>
      <w:r w:rsidRPr="00FE0230">
        <w:lastRenderedPageBreak/>
        <w:t xml:space="preserve">For providers delivering </w:t>
      </w:r>
      <w:r w:rsidR="005076EF">
        <w:t>T Level</w:t>
      </w:r>
      <w:r w:rsidRPr="00FE0230">
        <w:t>s, the main challenge</w:t>
      </w:r>
      <w:r>
        <w:t xml:space="preserve"> identified</w:t>
      </w:r>
      <w:r w:rsidRPr="00FE0230">
        <w:t xml:space="preserve"> was </w:t>
      </w:r>
      <w:r w:rsidR="00945733">
        <w:t>making sure that staff have</w:t>
      </w:r>
      <w:r w:rsidRPr="00FE0230">
        <w:t xml:space="preserve"> sufficient expertise, </w:t>
      </w:r>
      <w:r>
        <w:t>as</w:t>
      </w:r>
      <w:r w:rsidRPr="00FE0230">
        <w:t xml:space="preserve"> providers </w:t>
      </w:r>
      <w:r>
        <w:t xml:space="preserve">will need </w:t>
      </w:r>
      <w:r w:rsidRPr="00FE0230">
        <w:t>to upskill current teaching staff and recruit additional</w:t>
      </w:r>
      <w:r>
        <w:t xml:space="preserve"> skilled staff, especially in STEM subjects.</w:t>
      </w:r>
      <w:r w:rsidRPr="00FE0230">
        <w:t xml:space="preserve"> </w:t>
      </w:r>
      <w:r w:rsidR="001E433C">
        <w:t>We know that t</w:t>
      </w:r>
      <w:r w:rsidR="00103423" w:rsidRPr="00D7557C">
        <w:t xml:space="preserve">he delivery of </w:t>
      </w:r>
      <w:r w:rsidR="005076EF">
        <w:t>T Level</w:t>
      </w:r>
      <w:r w:rsidR="00103423" w:rsidRPr="00D7557C">
        <w:t xml:space="preserve">s </w:t>
      </w:r>
      <w:r w:rsidR="00103423">
        <w:t>will be</w:t>
      </w:r>
      <w:r w:rsidR="00103423" w:rsidRPr="00D7557C">
        <w:t xml:space="preserve"> a challenge for the FE sector</w:t>
      </w:r>
      <w:r w:rsidR="008F0DF8">
        <w:t>, and that</w:t>
      </w:r>
      <w:r w:rsidR="001922AF">
        <w:t xml:space="preserve"> preparing the </w:t>
      </w:r>
      <w:r w:rsidR="008F0DF8">
        <w:t xml:space="preserve">FE </w:t>
      </w:r>
      <w:r w:rsidR="001922AF">
        <w:t>workf</w:t>
      </w:r>
      <w:r w:rsidR="00AC5DAF">
        <w:t xml:space="preserve">orce to teach </w:t>
      </w:r>
      <w:r w:rsidR="005076EF">
        <w:t>T Level</w:t>
      </w:r>
      <w:r w:rsidR="00AC5DAF">
        <w:t>s will be</w:t>
      </w:r>
      <w:r w:rsidR="001922AF">
        <w:t xml:space="preserve"> </w:t>
      </w:r>
      <w:r w:rsidR="00AC5DAF">
        <w:t>particularly challenging</w:t>
      </w:r>
      <w:r w:rsidR="001922AF">
        <w:t xml:space="preserve">, even with additional funding. </w:t>
      </w:r>
      <w:r w:rsidR="00EF33D3">
        <w:t>W</w:t>
      </w:r>
      <w:r w:rsidR="00936C53">
        <w:t>e will be</w:t>
      </w:r>
      <w:r w:rsidR="00103423" w:rsidRPr="00D7557C">
        <w:t xml:space="preserve"> working closely with the sector to design and develop a programme of support to help providers and teachers to prepare for the delivery of </w:t>
      </w:r>
      <w:r w:rsidR="005076EF">
        <w:t>T Level</w:t>
      </w:r>
      <w:r w:rsidR="00103423" w:rsidRPr="00D7557C">
        <w:t xml:space="preserve">s. </w:t>
      </w:r>
      <w:r w:rsidR="00936C53" w:rsidRPr="00D7557C">
        <w:t xml:space="preserve">This includes an investment of up to £20m to </w:t>
      </w:r>
      <w:r w:rsidR="00936C53">
        <w:t xml:space="preserve">help </w:t>
      </w:r>
      <w:r w:rsidR="00240FC7">
        <w:t>make sure</w:t>
      </w:r>
      <w:r w:rsidR="00936C53">
        <w:t xml:space="preserve"> teachers are ready to deliver new </w:t>
      </w:r>
      <w:r w:rsidR="005076EF">
        <w:t>T Level</w:t>
      </w:r>
      <w:r w:rsidR="00936C53">
        <w:t>s</w:t>
      </w:r>
      <w:r w:rsidR="00103423" w:rsidRPr="00D7557C">
        <w:t xml:space="preserve">. </w:t>
      </w:r>
    </w:p>
    <w:p w14:paraId="7110922E" w14:textId="5F95B38C" w:rsidR="00B025BB" w:rsidRPr="00DD6ADC" w:rsidRDefault="00B025BB" w:rsidP="007E772F">
      <w:pPr>
        <w:pStyle w:val="ListParagraph"/>
        <w:numPr>
          <w:ilvl w:val="0"/>
          <w:numId w:val="32"/>
        </w:numPr>
        <w:jc w:val="both"/>
      </w:pPr>
      <w:r w:rsidRPr="000B4F60">
        <w:t xml:space="preserve">In the 2017 Spring Budget, we announced additional funding, rising to £500 million a year, to cover the additional taught hours and </w:t>
      </w:r>
      <w:r>
        <w:t>industry</w:t>
      </w:r>
      <w:r w:rsidRPr="000B4F60">
        <w:t xml:space="preserve"> placement requirements for </w:t>
      </w:r>
      <w:r w:rsidR="005076EF">
        <w:t>T Level</w:t>
      </w:r>
      <w:r w:rsidRPr="000B4F60">
        <w:t>s</w:t>
      </w:r>
      <w:r>
        <w:t>. We are asking all</w:t>
      </w:r>
      <w:r w:rsidRPr="00EB7F61">
        <w:t xml:space="preserve"> providers to complete a data collection about their plans </w:t>
      </w:r>
      <w:r>
        <w:t xml:space="preserve">to implement </w:t>
      </w:r>
      <w:r w:rsidR="005076EF">
        <w:t>T Level</w:t>
      </w:r>
      <w:r>
        <w:t xml:space="preserve">s and </w:t>
      </w:r>
      <w:r w:rsidRPr="00EB7F61">
        <w:t xml:space="preserve">will use </w:t>
      </w:r>
      <w:r>
        <w:t>t</w:t>
      </w:r>
      <w:r w:rsidRPr="00EB7F61">
        <w:t xml:space="preserve">he information </w:t>
      </w:r>
      <w:r w:rsidRPr="00DD6ADC">
        <w:t xml:space="preserve">to </w:t>
      </w:r>
      <w:r w:rsidR="00CF3B06" w:rsidRPr="00DD6ADC">
        <w:t xml:space="preserve">plan </w:t>
      </w:r>
      <w:r w:rsidR="00DD6ADC" w:rsidRPr="00DD6ADC">
        <w:t>tailored support</w:t>
      </w:r>
      <w:r w:rsidR="00CF3B06" w:rsidRPr="00DD6ADC">
        <w:t>.</w:t>
      </w:r>
    </w:p>
    <w:p w14:paraId="4A11FE8D" w14:textId="1DA81086" w:rsidR="009D18F9" w:rsidRPr="009D02D1" w:rsidRDefault="005076EF" w:rsidP="007E772F">
      <w:pPr>
        <w:pStyle w:val="ListParagraph"/>
        <w:numPr>
          <w:ilvl w:val="0"/>
          <w:numId w:val="32"/>
        </w:numPr>
        <w:jc w:val="both"/>
      </w:pPr>
      <w:r>
        <w:t>T Level</w:t>
      </w:r>
      <w:r w:rsidR="00BB7002" w:rsidRPr="009D18F9">
        <w:t xml:space="preserve">s will take time to become established. After </w:t>
      </w:r>
      <w:r w:rsidR="00BB7002">
        <w:t>the first procurement,</w:t>
      </w:r>
      <w:r w:rsidR="00BB7002" w:rsidRPr="009D18F9">
        <w:t xml:space="preserve"> successful </w:t>
      </w:r>
      <w:r w:rsidR="00BB7002">
        <w:t>AOs</w:t>
      </w:r>
      <w:r w:rsidR="00BB7002" w:rsidRPr="009D18F9">
        <w:t xml:space="preserve"> will have a year to develop the qualifications. </w:t>
      </w:r>
      <w:r w:rsidR="009D18F9" w:rsidRPr="009D18F9">
        <w:t xml:space="preserve">We have announced the providers who </w:t>
      </w:r>
      <w:r w:rsidR="009D18F9">
        <w:t xml:space="preserve">will deliver the first </w:t>
      </w:r>
      <w:r>
        <w:t>T Level</w:t>
      </w:r>
      <w:r w:rsidR="009D18F9">
        <w:t>s</w:t>
      </w:r>
      <w:r w:rsidR="009D18F9" w:rsidRPr="009D18F9">
        <w:t xml:space="preserve"> and are planning a national readiness support programme to </w:t>
      </w:r>
      <w:r w:rsidR="009D18F9" w:rsidRPr="009D02D1">
        <w:t xml:space="preserve">help them, and other providers who follow, to get ready to deliver. </w:t>
      </w:r>
    </w:p>
    <w:p w14:paraId="5DB9F19F" w14:textId="1E04B4F3" w:rsidR="00B86BEF" w:rsidRPr="00DD6ADC" w:rsidRDefault="00B86BEF" w:rsidP="007E772F">
      <w:pPr>
        <w:pStyle w:val="ListParagraph"/>
        <w:numPr>
          <w:ilvl w:val="0"/>
          <w:numId w:val="32"/>
        </w:numPr>
        <w:jc w:val="both"/>
      </w:pPr>
      <w:r w:rsidRPr="00DD6ADC">
        <w:t xml:space="preserve">We are currently planning to introduce three </w:t>
      </w:r>
      <w:r w:rsidR="005076EF">
        <w:t>T Level</w:t>
      </w:r>
      <w:r w:rsidRPr="00DD6ADC">
        <w:t xml:space="preserve">s from September 2020. In the </w:t>
      </w:r>
      <w:r w:rsidR="005076EF">
        <w:t>T Level</w:t>
      </w:r>
      <w:r w:rsidRPr="00DD6ADC">
        <w:t xml:space="preserve"> Action Plan, which we published last October, we proposed introducing another 13 </w:t>
      </w:r>
      <w:r w:rsidR="005076EF">
        <w:t>T Level</w:t>
      </w:r>
      <w:r w:rsidRPr="00DD6ADC">
        <w:t>s in 2021 and the remaining nine in 2022. </w:t>
      </w:r>
      <w:r w:rsidR="00DD6ADC" w:rsidRPr="00DD6ADC">
        <w:t>Some respondents, including the CBI, raised concerns about the capacity of the system to respond to this pace of roll</w:t>
      </w:r>
      <w:r w:rsidR="00BB3519">
        <w:t>-</w:t>
      </w:r>
      <w:r w:rsidR="00DD6ADC" w:rsidRPr="00DD6ADC">
        <w:t>out. We recognise these concerns. O</w:t>
      </w:r>
      <w:r w:rsidR="00DD6ADC" w:rsidRPr="00DD6ADC">
        <w:rPr>
          <w:rFonts w:cs="Arial"/>
          <w:color w:val="000000"/>
        </w:rPr>
        <w:t>ur priority is to deliver high quality programmes and therefore</w:t>
      </w:r>
      <w:r w:rsidR="00DD6ADC" w:rsidRPr="00DD6ADC">
        <w:t xml:space="preserve"> we have decided to extend the full roll</w:t>
      </w:r>
      <w:r w:rsidR="00BB3519">
        <w:t>-</w:t>
      </w:r>
      <w:r w:rsidR="00DD6ADC" w:rsidRPr="00DD6ADC">
        <w:t xml:space="preserve">out of </w:t>
      </w:r>
      <w:r w:rsidR="005076EF">
        <w:t>T Level</w:t>
      </w:r>
      <w:r w:rsidR="00DD6ADC" w:rsidRPr="00DD6ADC">
        <w:t xml:space="preserve">s </w:t>
      </w:r>
      <w:r w:rsidR="004E2308">
        <w:t>beyond 2022</w:t>
      </w:r>
      <w:r w:rsidR="00DD6ADC" w:rsidRPr="00DD6ADC">
        <w:t>.</w:t>
      </w:r>
    </w:p>
    <w:p w14:paraId="361957D1" w14:textId="1CDB34B7" w:rsidR="00B86BEF" w:rsidRPr="006E1EA7" w:rsidRDefault="009D02D1" w:rsidP="007E772F">
      <w:pPr>
        <w:pStyle w:val="ListParagraph"/>
        <w:numPr>
          <w:ilvl w:val="0"/>
          <w:numId w:val="32"/>
        </w:numPr>
        <w:jc w:val="both"/>
      </w:pPr>
      <w:r>
        <w:t>As part of this, w</w:t>
      </w:r>
      <w:r w:rsidR="00B86BEF" w:rsidRPr="006E1EA7">
        <w:t>e want to take an agile approach</w:t>
      </w:r>
      <w:r w:rsidR="00B86BEF">
        <w:t xml:space="preserve"> in</w:t>
      </w:r>
      <w:r w:rsidR="00B86BEF" w:rsidRPr="006E1EA7">
        <w:t xml:space="preserve"> responding to th</w:t>
      </w:r>
      <w:r w:rsidR="00B86BEF">
        <w:t xml:space="preserve">e speed of </w:t>
      </w:r>
      <w:r w:rsidR="005076EF">
        <w:t>T Level</w:t>
      </w:r>
      <w:r w:rsidR="00B86BEF">
        <w:t xml:space="preserve"> panels' work, and in </w:t>
      </w:r>
      <w:r w:rsidR="00B86BEF" w:rsidRPr="006E1EA7">
        <w:t xml:space="preserve">taking into account the capacity of AOs to bid for licences and the capacity of providers to adopt new </w:t>
      </w:r>
      <w:r w:rsidR="005076EF">
        <w:t>T Level</w:t>
      </w:r>
      <w:r w:rsidR="00B86BEF" w:rsidRPr="006E1EA7">
        <w:t xml:space="preserve">s. In some cases this may mean we slow plans to get a </w:t>
      </w:r>
      <w:r w:rsidR="005076EF">
        <w:t>T Level</w:t>
      </w:r>
      <w:r w:rsidR="00B86BEF" w:rsidRPr="006E1EA7">
        <w:t xml:space="preserve"> into delivery – for example, the Building Services Engineering </w:t>
      </w:r>
      <w:r w:rsidR="005076EF">
        <w:t>T Level</w:t>
      </w:r>
      <w:r w:rsidR="00B86BEF" w:rsidRPr="006E1EA7">
        <w:t xml:space="preserve"> – and in others we accelerate delivery – such as the Design, Surveying and Planning </w:t>
      </w:r>
      <w:r w:rsidR="005076EF">
        <w:t>T Level</w:t>
      </w:r>
      <w:r w:rsidR="00B86BEF" w:rsidRPr="006E1EA7">
        <w:t>.</w:t>
      </w:r>
      <w:r w:rsidR="00F9550A">
        <w:t xml:space="preserve"> </w:t>
      </w:r>
      <w:r w:rsidR="00B86BEF" w:rsidRPr="006E1EA7">
        <w:t>We will confirm the final sequencing of the roll</w:t>
      </w:r>
      <w:r w:rsidR="00BB3519">
        <w:t>-</w:t>
      </w:r>
      <w:r w:rsidR="00B86BEF" w:rsidRPr="006E1EA7">
        <w:t xml:space="preserve">out of </w:t>
      </w:r>
      <w:r w:rsidR="005076EF">
        <w:t>T Level</w:t>
      </w:r>
      <w:r w:rsidR="00B86BEF" w:rsidRPr="006E1EA7">
        <w:t xml:space="preserve">s once the outline content is finalised by </w:t>
      </w:r>
      <w:r w:rsidR="005076EF">
        <w:t>T Level</w:t>
      </w:r>
      <w:r w:rsidR="00B86BEF" w:rsidRPr="006E1EA7">
        <w:t xml:space="preserve"> panels.</w:t>
      </w:r>
    </w:p>
    <w:p w14:paraId="3F0E43C8" w14:textId="34E95369" w:rsidR="002B0FAC" w:rsidRPr="0058402A" w:rsidRDefault="002B0FAC" w:rsidP="007E772F">
      <w:pPr>
        <w:pStyle w:val="ListParagraph"/>
        <w:numPr>
          <w:ilvl w:val="0"/>
          <w:numId w:val="32"/>
        </w:numPr>
        <w:jc w:val="both"/>
      </w:pPr>
      <w:r w:rsidRPr="0058402A">
        <w:t>We are already communicat</w:t>
      </w:r>
      <w:r w:rsidRPr="0027679B">
        <w:t xml:space="preserve">ing to key audiences about </w:t>
      </w:r>
      <w:r w:rsidR="005076EF">
        <w:t>T Level</w:t>
      </w:r>
      <w:r w:rsidRPr="0027679B">
        <w:t>s to increase awareness, underst</w:t>
      </w:r>
      <w:r>
        <w:t xml:space="preserve">anding and engagement. </w:t>
      </w:r>
      <w:r w:rsidR="001F00DC">
        <w:t>To-</w:t>
      </w:r>
      <w:r w:rsidRPr="0058402A">
        <w:t>date</w:t>
      </w:r>
      <w:r w:rsidRPr="003706BB">
        <w:t xml:space="preserve">, </w:t>
      </w:r>
      <w:r w:rsidRPr="0058402A">
        <w:t xml:space="preserve">this has included: </w:t>
      </w:r>
    </w:p>
    <w:p w14:paraId="4875C26A" w14:textId="19D49A9D" w:rsidR="00492445" w:rsidRDefault="00492445" w:rsidP="007E772F">
      <w:pPr>
        <w:pStyle w:val="ListParagraph"/>
        <w:numPr>
          <w:ilvl w:val="0"/>
          <w:numId w:val="35"/>
        </w:numPr>
        <w:jc w:val="both"/>
      </w:pPr>
      <w:r>
        <w:t>the publication of an Action Plan in October last year</w:t>
      </w:r>
      <w:r w:rsidR="00C83C7E">
        <w:t>,</w:t>
      </w:r>
      <w:r>
        <w:t xml:space="preserve"> which set out key policy decisions and next st</w:t>
      </w:r>
      <w:r w:rsidR="00B146FC">
        <w:t>eps on implementation</w:t>
      </w:r>
      <w:r>
        <w:t xml:space="preserve"> </w:t>
      </w:r>
    </w:p>
    <w:p w14:paraId="68B03DB0" w14:textId="18D986EF" w:rsidR="00492445" w:rsidRDefault="00492445" w:rsidP="007E772F">
      <w:pPr>
        <w:pStyle w:val="ListParagraph"/>
        <w:numPr>
          <w:ilvl w:val="0"/>
          <w:numId w:val="35"/>
        </w:numPr>
        <w:jc w:val="both"/>
      </w:pPr>
      <w:r>
        <w:t xml:space="preserve">two sets of events across the country to raise awareness of the reforms and to engage delivery partners in person on the questions raised in the consultation </w:t>
      </w:r>
    </w:p>
    <w:p w14:paraId="4C3B7954" w14:textId="2EC2FDE9" w:rsidR="00492445" w:rsidRDefault="00DA3C92" w:rsidP="007E772F">
      <w:pPr>
        <w:pStyle w:val="ListParagraph"/>
        <w:numPr>
          <w:ilvl w:val="0"/>
          <w:numId w:val="35"/>
        </w:numPr>
        <w:jc w:val="both"/>
      </w:pPr>
      <w:r>
        <w:t xml:space="preserve">attendance at </w:t>
      </w:r>
      <w:r w:rsidR="00492445">
        <w:t xml:space="preserve">engagement activities with a </w:t>
      </w:r>
      <w:r w:rsidR="00B146FC">
        <w:t>range of stakeholders</w:t>
      </w:r>
    </w:p>
    <w:p w14:paraId="138DC8AF" w14:textId="7631B21E" w:rsidR="00492445" w:rsidRDefault="002B0FAC" w:rsidP="007E772F">
      <w:pPr>
        <w:pStyle w:val="ListParagraph"/>
        <w:numPr>
          <w:ilvl w:val="0"/>
          <w:numId w:val="32"/>
        </w:numPr>
        <w:spacing w:after="0"/>
        <w:jc w:val="both"/>
      </w:pPr>
      <w:r w:rsidRPr="0058402A">
        <w:t xml:space="preserve">We are taking action to increase the scale and pace of this communication </w:t>
      </w:r>
      <w:r>
        <w:t>a</w:t>
      </w:r>
      <w:r w:rsidRPr="0058402A">
        <w:t>s we move toward</w:t>
      </w:r>
      <w:r w:rsidRPr="0027679B">
        <w:t>s first teaching in 2020</w:t>
      </w:r>
      <w:r>
        <w:t>.</w:t>
      </w:r>
      <w:r w:rsidRPr="0058402A">
        <w:t xml:space="preserve"> As well</w:t>
      </w:r>
      <w:r w:rsidRPr="0027679B">
        <w:t xml:space="preserve"> as giving regular updates on progress, a comprehensive marketing strategy will be developed to make sure that parents, </w:t>
      </w:r>
      <w:r w:rsidRPr="0027679B">
        <w:lastRenderedPageBreak/>
        <w:t xml:space="preserve">teachers, students and careers professionals know about </w:t>
      </w:r>
      <w:r w:rsidR="005076EF">
        <w:t>T Level</w:t>
      </w:r>
      <w:r w:rsidRPr="0027679B">
        <w:t>s and when new technical options will be available.</w:t>
      </w:r>
    </w:p>
    <w:p w14:paraId="249D8485" w14:textId="77777777" w:rsidR="00EB7EF5" w:rsidRDefault="00EB7EF5" w:rsidP="005F745F">
      <w:pPr>
        <w:pStyle w:val="ListParagraph"/>
        <w:numPr>
          <w:ilvl w:val="0"/>
          <w:numId w:val="0"/>
        </w:numPr>
        <w:spacing w:after="0"/>
        <w:ind w:left="360"/>
        <w:jc w:val="both"/>
      </w:pPr>
    </w:p>
    <w:p w14:paraId="52BF422C" w14:textId="454C8BC6" w:rsidR="00EB7EF5" w:rsidRDefault="00EB7EF5" w:rsidP="007E772F">
      <w:pPr>
        <w:pStyle w:val="ListParagraph"/>
        <w:numPr>
          <w:ilvl w:val="0"/>
          <w:numId w:val="32"/>
        </w:numPr>
        <w:jc w:val="both"/>
      </w:pPr>
      <w:r w:rsidRPr="00EB7EF5">
        <w:t xml:space="preserve">Our user research discovered that after having started their course, some students would still like to be able to change to another </w:t>
      </w:r>
      <w:r w:rsidR="005076EF">
        <w:t>T Level</w:t>
      </w:r>
      <w:r w:rsidRPr="00EB7EF5">
        <w:t xml:space="preserve"> within the route. We will be working with the provider</w:t>
      </w:r>
      <w:r w:rsidR="00CF3B06">
        <w:t xml:space="preserve">s of the first </w:t>
      </w:r>
      <w:r w:rsidR="005076EF">
        <w:t>T Level</w:t>
      </w:r>
      <w:r w:rsidR="00CF3B06">
        <w:t>s in 2020</w:t>
      </w:r>
      <w:r w:rsidRPr="00EB7EF5">
        <w:t xml:space="preserve"> explore how courses could be designed </w:t>
      </w:r>
      <w:r w:rsidR="00BD5430">
        <w:t>to</w:t>
      </w:r>
      <w:r w:rsidRPr="00EB7EF5">
        <w:t xml:space="preserve"> allow students to change to another </w:t>
      </w:r>
      <w:r w:rsidR="005076EF">
        <w:t>T Level</w:t>
      </w:r>
      <w:r w:rsidRPr="00EB7EF5">
        <w:t xml:space="preserve"> early on in the first year. The common nature of the core content applying across all </w:t>
      </w:r>
      <w:r w:rsidR="005076EF">
        <w:t>T Level</w:t>
      </w:r>
      <w:r w:rsidRPr="00EB7EF5">
        <w:t xml:space="preserve">s within a route </w:t>
      </w:r>
      <w:r w:rsidR="00E951FA">
        <w:t xml:space="preserve">could </w:t>
      </w:r>
      <w:r w:rsidRPr="00EB7EF5">
        <w:t>make this possible, though is dependent on providers offeri</w:t>
      </w:r>
      <w:r>
        <w:t xml:space="preserve">ng all </w:t>
      </w:r>
      <w:r w:rsidR="005076EF">
        <w:t>T Level</w:t>
      </w:r>
      <w:r>
        <w:t>s within a route.</w:t>
      </w:r>
    </w:p>
    <w:p w14:paraId="7775ADD5" w14:textId="77777777" w:rsidR="007E772F" w:rsidRPr="007E772F" w:rsidRDefault="007E772F" w:rsidP="007E772F">
      <w:pPr>
        <w:pStyle w:val="ListParagraph"/>
        <w:numPr>
          <w:ilvl w:val="0"/>
          <w:numId w:val="32"/>
        </w:numPr>
        <w:jc w:val="both"/>
      </w:pPr>
      <w:r w:rsidRPr="007E772F">
        <w:t>We recognise that the T level programme is ambitious and we are continuously assessing our plans to enable us to achieve the successful roll out of the first T Levels in 2020, including:</w:t>
      </w:r>
    </w:p>
    <w:p w14:paraId="789ABB70" w14:textId="77777777" w:rsidR="007E772F" w:rsidRPr="007E772F" w:rsidRDefault="007E772F" w:rsidP="007E772F">
      <w:pPr>
        <w:pStyle w:val="ListParagraph"/>
        <w:numPr>
          <w:ilvl w:val="0"/>
          <w:numId w:val="19"/>
        </w:numPr>
        <w:jc w:val="both"/>
      </w:pPr>
      <w:r w:rsidRPr="007E772F">
        <w:t>publication of outline content for the first three T Levels to encourage comment and engagement by employers, providers and awarding organisations</w:t>
      </w:r>
    </w:p>
    <w:p w14:paraId="6315A9A7" w14:textId="77777777" w:rsidR="007E772F" w:rsidRPr="007E772F" w:rsidRDefault="007E772F" w:rsidP="007E772F">
      <w:pPr>
        <w:pStyle w:val="ListParagraph"/>
        <w:numPr>
          <w:ilvl w:val="0"/>
          <w:numId w:val="19"/>
        </w:numPr>
        <w:jc w:val="both"/>
      </w:pPr>
      <w:r w:rsidRPr="007E772F">
        <w:t>continued engagement with awarding organisations, including to provide an opportunity to shape the procurement process, ahead of ITT launch in autumn 2018</w:t>
      </w:r>
    </w:p>
    <w:p w14:paraId="511A5025" w14:textId="77777777" w:rsidR="007E772F" w:rsidRPr="007E772F" w:rsidRDefault="007E772F" w:rsidP="007E772F">
      <w:pPr>
        <w:pStyle w:val="ListParagraph"/>
        <w:numPr>
          <w:ilvl w:val="0"/>
          <w:numId w:val="19"/>
        </w:numPr>
        <w:jc w:val="both"/>
      </w:pPr>
      <w:r w:rsidRPr="007E772F">
        <w:t>close working with the providers that have been selected to deliver the first T levels in September 2020 to involve them in the design process and help them prepare for launch</w:t>
      </w:r>
    </w:p>
    <w:p w14:paraId="79818B88" w14:textId="77777777" w:rsidR="007E772F" w:rsidRPr="007E772F" w:rsidRDefault="007E772F" w:rsidP="007E772F">
      <w:pPr>
        <w:pStyle w:val="ListParagraph"/>
        <w:numPr>
          <w:ilvl w:val="0"/>
          <w:numId w:val="19"/>
        </w:numPr>
        <w:jc w:val="both"/>
      </w:pPr>
      <w:r w:rsidRPr="007E772F">
        <w:t>appointment of an organisation to work with us to design and deliver a support programme for providers</w:t>
      </w:r>
    </w:p>
    <w:p w14:paraId="79D2D66A" w14:textId="77777777" w:rsidR="007E772F" w:rsidRPr="007E772F" w:rsidRDefault="007E772F" w:rsidP="007E772F">
      <w:pPr>
        <w:pStyle w:val="ListParagraph"/>
        <w:numPr>
          <w:ilvl w:val="0"/>
          <w:numId w:val="19"/>
        </w:numPr>
        <w:jc w:val="both"/>
      </w:pPr>
      <w:r w:rsidRPr="007E772F">
        <w:t>allocation of additional funding in 2018/19 to allow providers to develop capacity to deliver industry placements</w:t>
      </w:r>
    </w:p>
    <w:p w14:paraId="2878A402" w14:textId="77777777" w:rsidR="007E772F" w:rsidRPr="007E772F" w:rsidRDefault="007E772F" w:rsidP="007E772F">
      <w:pPr>
        <w:pStyle w:val="ListParagraph"/>
        <w:numPr>
          <w:ilvl w:val="0"/>
          <w:numId w:val="19"/>
        </w:numPr>
        <w:jc w:val="both"/>
      </w:pPr>
      <w:r w:rsidRPr="007E772F">
        <w:t>dedicated and flexible support for providers from the Education and Skills Funding Agency field force</w:t>
      </w:r>
    </w:p>
    <w:p w14:paraId="14A2DF73" w14:textId="77777777" w:rsidR="007E772F" w:rsidRPr="007E772F" w:rsidRDefault="007E772F" w:rsidP="007E772F">
      <w:pPr>
        <w:pStyle w:val="ListParagraph"/>
        <w:numPr>
          <w:ilvl w:val="0"/>
          <w:numId w:val="19"/>
        </w:numPr>
        <w:jc w:val="both"/>
      </w:pPr>
      <w:r w:rsidRPr="007E772F">
        <w:t>engagement with providers and other stakeholders to agree the approach to T Levels funding</w:t>
      </w:r>
    </w:p>
    <w:p w14:paraId="249B0F1C" w14:textId="66FE0AD3" w:rsidR="007E772F" w:rsidRPr="007E772F" w:rsidRDefault="007E772F" w:rsidP="007E772F">
      <w:pPr>
        <w:pStyle w:val="ListParagraph"/>
        <w:numPr>
          <w:ilvl w:val="0"/>
          <w:numId w:val="19"/>
        </w:numPr>
        <w:jc w:val="both"/>
      </w:pPr>
      <w:r w:rsidRPr="007E772F">
        <w:t>development of a comprehensive marketing strategy to make sure that parents, teachers, students and careers professionals know about T Levels</w:t>
      </w:r>
      <w:r>
        <w:t>.</w:t>
      </w:r>
    </w:p>
    <w:p w14:paraId="50A62B9A" w14:textId="48025B41" w:rsidR="005D6580" w:rsidRPr="00D7557C" w:rsidRDefault="00103423" w:rsidP="005F745F">
      <w:pPr>
        <w:pStyle w:val="Heading3"/>
        <w:jc w:val="both"/>
      </w:pPr>
      <w:bookmarkStart w:id="292" w:name="_Toc510088028"/>
      <w:bookmarkStart w:id="293" w:name="_Toc510088730"/>
      <w:bookmarkStart w:id="294" w:name="_Toc510623786"/>
      <w:bookmarkStart w:id="295" w:name="_Toc510625038"/>
      <w:bookmarkStart w:id="296" w:name="_Toc515018213"/>
      <w:r>
        <w:t xml:space="preserve">10.2 </w:t>
      </w:r>
      <w:r w:rsidR="005D6580" w:rsidRPr="00D7557C">
        <w:t>Engagement between providers and industry</w:t>
      </w:r>
      <w:bookmarkEnd w:id="289"/>
      <w:bookmarkEnd w:id="290"/>
      <w:bookmarkEnd w:id="291"/>
      <w:bookmarkEnd w:id="292"/>
      <w:bookmarkEnd w:id="293"/>
      <w:bookmarkEnd w:id="294"/>
      <w:bookmarkEnd w:id="295"/>
      <w:bookmarkEnd w:id="296"/>
    </w:p>
    <w:p w14:paraId="63BEF41E" w14:textId="5977F009" w:rsidR="005D6580" w:rsidRPr="00D7557C" w:rsidRDefault="005D6580" w:rsidP="005F745F">
      <w:pPr>
        <w:spacing w:after="0" w:line="276" w:lineRule="auto"/>
        <w:jc w:val="both"/>
        <w:rPr>
          <w:rFonts w:cs="Arial"/>
          <w:b/>
          <w:iCs/>
        </w:rPr>
      </w:pPr>
      <w:r w:rsidRPr="00D7557C">
        <w:rPr>
          <w:b/>
        </w:rPr>
        <w:t xml:space="preserve">Question 29: </w:t>
      </w:r>
      <w:r w:rsidRPr="00D7557C">
        <w:rPr>
          <w:rFonts w:cs="Arial"/>
          <w:b/>
          <w:iCs/>
        </w:rPr>
        <w:t>How much engagement do providers currently have with industry professionals in shaping the curriculum, teaching, and training other members of staff?</w:t>
      </w:r>
    </w:p>
    <w:p w14:paraId="2FA812EB" w14:textId="77777777" w:rsidR="005D6580" w:rsidRPr="00D7557C" w:rsidRDefault="005D6580" w:rsidP="005F745F">
      <w:pPr>
        <w:spacing w:after="0" w:line="276" w:lineRule="auto"/>
        <w:jc w:val="both"/>
        <w:rPr>
          <w:rFonts w:cs="Arial"/>
          <w:b/>
          <w:iCs/>
        </w:rPr>
      </w:pPr>
    </w:p>
    <w:p w14:paraId="5DEA8A0D" w14:textId="77777777" w:rsidR="005D6580" w:rsidRPr="00D7557C" w:rsidRDefault="005D6580" w:rsidP="005F745F">
      <w:pPr>
        <w:spacing w:after="0" w:line="276" w:lineRule="auto"/>
        <w:jc w:val="both"/>
        <w:rPr>
          <w:rFonts w:cs="Arial"/>
          <w:b/>
        </w:rPr>
      </w:pPr>
      <w:r w:rsidRPr="00D7557C">
        <w:rPr>
          <w:rFonts w:cs="Arial"/>
          <w:b/>
          <w:iCs/>
        </w:rPr>
        <w:t>Question 30: What challenges will providers face if they want to bring in more industry expertise?</w:t>
      </w:r>
    </w:p>
    <w:p w14:paraId="15253960" w14:textId="77777777" w:rsidR="00742147" w:rsidRDefault="00742147" w:rsidP="005F745F">
      <w:pPr>
        <w:spacing w:after="0" w:line="276" w:lineRule="auto"/>
        <w:jc w:val="both"/>
        <w:rPr>
          <w:highlight w:val="yellow"/>
        </w:rPr>
      </w:pPr>
      <w:bookmarkStart w:id="297" w:name="_Toc509303709"/>
    </w:p>
    <w:p w14:paraId="5F37EDFD" w14:textId="42DBD6EB" w:rsidR="00B62409" w:rsidRPr="00234694" w:rsidRDefault="00073CEF" w:rsidP="007E772F">
      <w:pPr>
        <w:pStyle w:val="ListParagraph"/>
        <w:numPr>
          <w:ilvl w:val="0"/>
          <w:numId w:val="32"/>
        </w:numPr>
        <w:jc w:val="both"/>
        <w:rPr>
          <w:lang w:eastAsia="en-US"/>
        </w:rPr>
      </w:pPr>
      <w:bookmarkStart w:id="298" w:name="_Toc509404872"/>
      <w:bookmarkStart w:id="299" w:name="_Toc509406667"/>
      <w:bookmarkStart w:id="300" w:name="_Toc509845405"/>
      <w:bookmarkStart w:id="301" w:name="_Toc510088029"/>
      <w:bookmarkStart w:id="302" w:name="_Toc510088731"/>
      <w:bookmarkEnd w:id="297"/>
      <w:r w:rsidRPr="00073CEF">
        <w:rPr>
          <w:lang w:eastAsia="en-US"/>
        </w:rPr>
        <w:lastRenderedPageBreak/>
        <w:t>There are pockets of excellent practice across the sector of providers engaging with industry professionals. We intend to build on this, but appreciate that there will be different challenges depend</w:t>
      </w:r>
      <w:r w:rsidR="00F21B10">
        <w:rPr>
          <w:lang w:eastAsia="en-US"/>
        </w:rPr>
        <w:t>e</w:t>
      </w:r>
      <w:r w:rsidRPr="00073CEF">
        <w:rPr>
          <w:lang w:eastAsia="en-US"/>
        </w:rPr>
        <w:t xml:space="preserve">nt on a provider’s location and their technical educational offer. </w:t>
      </w:r>
      <w:r w:rsidR="00F21B10">
        <w:rPr>
          <w:lang w:eastAsia="en-US"/>
        </w:rPr>
        <w:t xml:space="preserve">We will </w:t>
      </w:r>
      <w:r w:rsidR="005E3149">
        <w:rPr>
          <w:lang w:eastAsia="en-US"/>
        </w:rPr>
        <w:t xml:space="preserve">work with the sector to </w:t>
      </w:r>
      <w:r w:rsidR="00F21B10">
        <w:rPr>
          <w:lang w:eastAsia="en-US"/>
        </w:rPr>
        <w:t xml:space="preserve">consider how best we can meet the </w:t>
      </w:r>
      <w:r w:rsidR="00150734">
        <w:rPr>
          <w:lang w:eastAsia="en-US"/>
        </w:rPr>
        <w:t xml:space="preserve">commitment </w:t>
      </w:r>
      <w:r w:rsidR="00150734" w:rsidRPr="00B62409">
        <w:rPr>
          <w:lang w:eastAsia="en-US"/>
        </w:rPr>
        <w:t>set</w:t>
      </w:r>
      <w:r w:rsidR="00B62409" w:rsidRPr="00B62409">
        <w:rPr>
          <w:lang w:eastAsia="en-US"/>
        </w:rPr>
        <w:t xml:space="preserve"> out in the Government’s manifesto</w:t>
      </w:r>
      <w:r w:rsidR="00F21B10">
        <w:rPr>
          <w:lang w:eastAsia="en-US"/>
        </w:rPr>
        <w:t xml:space="preserve"> to attract</w:t>
      </w:r>
      <w:r w:rsidR="00B62409" w:rsidRPr="00B62409">
        <w:rPr>
          <w:lang w:eastAsia="en-US"/>
        </w:rPr>
        <w:t xml:space="preserve"> experienced industry professionals in</w:t>
      </w:r>
      <w:r w:rsidR="00F21B10">
        <w:rPr>
          <w:lang w:eastAsia="en-US"/>
        </w:rPr>
        <w:t>to</w:t>
      </w:r>
      <w:r w:rsidR="00B62409" w:rsidRPr="00B62409">
        <w:rPr>
          <w:lang w:eastAsia="en-US"/>
        </w:rPr>
        <w:t xml:space="preserve"> </w:t>
      </w:r>
      <w:r w:rsidR="005E3149">
        <w:rPr>
          <w:lang w:eastAsia="en-US"/>
        </w:rPr>
        <w:t>FE</w:t>
      </w:r>
      <w:r w:rsidR="00B62409" w:rsidRPr="00B62409">
        <w:rPr>
          <w:lang w:eastAsia="en-US"/>
        </w:rPr>
        <w:t xml:space="preserve"> so </w:t>
      </w:r>
      <w:r w:rsidR="00B62409" w:rsidRPr="004E2308">
        <w:rPr>
          <w:lang w:eastAsia="en-US"/>
        </w:rPr>
        <w:t xml:space="preserve">students </w:t>
      </w:r>
      <w:r w:rsidR="005E3149" w:rsidRPr="00AB2412">
        <w:t>can gain the knowledge and skills that industry needs</w:t>
      </w:r>
      <w:r w:rsidR="00B62409" w:rsidRPr="00234694">
        <w:rPr>
          <w:lang w:eastAsia="en-US"/>
        </w:rPr>
        <w:t>.</w:t>
      </w:r>
    </w:p>
    <w:p w14:paraId="56239EE4" w14:textId="77B236BD" w:rsidR="00026ADE" w:rsidRPr="000A2A4B" w:rsidRDefault="00103423" w:rsidP="005F745F">
      <w:pPr>
        <w:pStyle w:val="Heading3"/>
        <w:spacing w:line="276" w:lineRule="auto"/>
        <w:jc w:val="both"/>
        <w:rPr>
          <w:b w:val="0"/>
        </w:rPr>
      </w:pPr>
      <w:bookmarkStart w:id="303" w:name="_Toc510623787"/>
      <w:bookmarkStart w:id="304" w:name="_Toc510625039"/>
      <w:bookmarkStart w:id="305" w:name="_Toc515018214"/>
      <w:r>
        <w:t xml:space="preserve">10.3 </w:t>
      </w:r>
      <w:r w:rsidR="00026ADE">
        <w:t xml:space="preserve">Making </w:t>
      </w:r>
      <w:r w:rsidR="00026ADE" w:rsidRPr="00837D74">
        <w:t>sur</w:t>
      </w:r>
      <w:r w:rsidR="00026ADE">
        <w:t>e that</w:t>
      </w:r>
      <w:r w:rsidR="00026ADE" w:rsidRPr="00837D74">
        <w:t xml:space="preserve"> </w:t>
      </w:r>
      <w:r w:rsidR="005076EF">
        <w:t>T Level</w:t>
      </w:r>
      <w:r w:rsidR="00026ADE" w:rsidRPr="00837D74">
        <w:t>s offered by providers meet skills needs</w:t>
      </w:r>
      <w:bookmarkEnd w:id="298"/>
      <w:bookmarkEnd w:id="299"/>
      <w:bookmarkEnd w:id="300"/>
      <w:bookmarkEnd w:id="301"/>
      <w:bookmarkEnd w:id="302"/>
      <w:bookmarkEnd w:id="303"/>
      <w:bookmarkEnd w:id="304"/>
      <w:bookmarkEnd w:id="305"/>
      <w:r w:rsidR="00026ADE" w:rsidRPr="00837D74">
        <w:t xml:space="preserve"> </w:t>
      </w:r>
    </w:p>
    <w:p w14:paraId="2B123F53" w14:textId="6940814D" w:rsidR="005D6580" w:rsidRPr="00D7557C" w:rsidRDefault="005D6580" w:rsidP="005F745F">
      <w:pPr>
        <w:spacing w:line="276" w:lineRule="auto"/>
        <w:jc w:val="both"/>
        <w:rPr>
          <w:rFonts w:cs="Arial"/>
          <w:b/>
          <w:bCs/>
        </w:rPr>
      </w:pPr>
      <w:r w:rsidRPr="00D7557C">
        <w:rPr>
          <w:b/>
          <w:bCs/>
        </w:rPr>
        <w:t xml:space="preserve">Question 31: Should we seek to further influence which </w:t>
      </w:r>
      <w:r w:rsidR="005076EF">
        <w:rPr>
          <w:b/>
          <w:bCs/>
        </w:rPr>
        <w:t>T Level</w:t>
      </w:r>
      <w:r w:rsidRPr="00D7557C">
        <w:rPr>
          <w:b/>
          <w:bCs/>
        </w:rPr>
        <w:t>s are offered by providers</w:t>
      </w:r>
      <w:r w:rsidRPr="00D7557C">
        <w:rPr>
          <w:b/>
          <w:bCs/>
          <w:color w:val="1F497D"/>
        </w:rPr>
        <w:t>,</w:t>
      </w:r>
      <w:r w:rsidRPr="00D7557C">
        <w:rPr>
          <w:b/>
          <w:bCs/>
        </w:rPr>
        <w:t xml:space="preserve"> according to local and national skills needs? Yes/No. If yes, how should we do this?</w:t>
      </w:r>
    </w:p>
    <w:p w14:paraId="76141007" w14:textId="77777777" w:rsidR="005D6580" w:rsidRPr="00D7557C" w:rsidRDefault="005D6580" w:rsidP="005F745F">
      <w:pPr>
        <w:spacing w:line="276" w:lineRule="auto"/>
        <w:jc w:val="both"/>
        <w:rPr>
          <w:b/>
        </w:rPr>
      </w:pPr>
      <w:r w:rsidRPr="00D7557C">
        <w:rPr>
          <w:b/>
        </w:rPr>
        <w:t xml:space="preserve">Yes/No. If yes, how should we do this? </w:t>
      </w:r>
    </w:p>
    <w:p w14:paraId="6AE5B2C4" w14:textId="2E88DE74" w:rsidR="00B10D30" w:rsidRDefault="00B10D30" w:rsidP="005F745F">
      <w:pPr>
        <w:spacing w:line="276" w:lineRule="auto"/>
        <w:jc w:val="both"/>
        <w:rPr>
          <w:b/>
        </w:rPr>
      </w:pPr>
      <w:r w:rsidRPr="00B10D30">
        <w:rPr>
          <w:noProof/>
        </w:rPr>
        <mc:AlternateContent>
          <mc:Choice Requires="wps">
            <w:drawing>
              <wp:anchor distT="0" distB="0" distL="114300" distR="114300" simplePos="0" relativeHeight="251700224" behindDoc="0" locked="0" layoutInCell="1" allowOverlap="1" wp14:anchorId="591B2FD1" wp14:editId="22E7992E">
                <wp:simplePos x="0" y="0"/>
                <wp:positionH relativeFrom="margin">
                  <wp:posOffset>3871757</wp:posOffset>
                </wp:positionH>
                <wp:positionV relativeFrom="paragraph">
                  <wp:posOffset>984236</wp:posOffset>
                </wp:positionV>
                <wp:extent cx="2278136" cy="368300"/>
                <wp:effectExtent l="0" t="0" r="8255" b="0"/>
                <wp:wrapNone/>
                <wp:docPr id="37" name="Rectangle 4"/>
                <wp:cNvGraphicFramePr/>
                <a:graphic xmlns:a="http://schemas.openxmlformats.org/drawingml/2006/main">
                  <a:graphicData uri="http://schemas.microsoft.com/office/word/2010/wordprocessingShape">
                    <wps:wsp>
                      <wps:cNvSpPr/>
                      <wps:spPr>
                        <a:xfrm>
                          <a:off x="0" y="0"/>
                          <a:ext cx="2278136" cy="368300"/>
                        </a:xfrm>
                        <a:prstGeom prst="rect">
                          <a:avLst/>
                        </a:prstGeom>
                        <a:solidFill>
                          <a:sysClr val="window" lastClr="FFFFFF"/>
                        </a:solidFill>
                        <a:ln w="12700" cap="flat" cmpd="sng" algn="ctr">
                          <a:noFill/>
                          <a:prstDash val="solid"/>
                          <a:miter lim="800000"/>
                        </a:ln>
                        <a:effectLst/>
                      </wps:spPr>
                      <wps:txbx>
                        <w:txbxContent>
                          <w:p w14:paraId="2B91BEA6" w14:textId="77777777" w:rsidR="000555CA" w:rsidRDefault="000555CA" w:rsidP="00B10D30">
                            <w:pPr>
                              <w:pStyle w:val="NormalWeb"/>
                              <w:spacing w:before="0" w:beforeAutospacing="0" w:after="0" w:afterAutospacing="0"/>
                              <w:jc w:val="center"/>
                            </w:pPr>
                            <w:r>
                              <w:rPr>
                                <w:rFonts w:ascii="Arial" w:eastAsia="+mn-ea" w:hAnsi="Arial" w:cs="Arial"/>
                                <w:b/>
                                <w:bCs/>
                                <w:color w:val="000000"/>
                                <w:kern w:val="24"/>
                              </w:rPr>
                              <w:t>Number of respondents: 325</w:t>
                            </w:r>
                          </w:p>
                        </w:txbxContent>
                      </wps:txbx>
                      <wps:bodyPr rtlCol="0" anchor="ctr"/>
                    </wps:wsp>
                  </a:graphicData>
                </a:graphic>
              </wp:anchor>
            </w:drawing>
          </mc:Choice>
          <mc:Fallback>
            <w:pict>
              <v:rect w14:anchorId="591B2FD1" id="_x0000_s1040" style="position:absolute;left:0;text-align:left;margin-left:304.85pt;margin-top:77.5pt;width:179.4pt;height:29pt;z-index:2517002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" fillcolor="window" stroked="f" strokeweight="1pt">
                <v:textbox>
                  <w:txbxContent>
                    <w:p w14:paraId="2B91BEA6" w14:textId="77777777" w:rsidR="000555CA" w:rsidRDefault="000555CA" w:rsidP="00B10D30">
                      <w:pPr>
                        <w:pStyle w:val="NormalWeb"/>
                        <w:spacing w:before="0" w:beforeAutospacing="0" w:after="0" w:afterAutospacing="0"/>
                        <w:jc w:val="center"/>
                      </w:pPr>
                      <w:r>
                        <w:rPr>
                          <w:rFonts w:ascii="Arial" w:eastAsia="+mn-ea" w:hAnsi="Arial" w:cs="Arial"/>
                          <w:b/>
                          <w:bCs/>
                          <w:color w:val="000000"/>
                          <w:kern w:val="24"/>
                        </w:rPr>
                        <w:t>Number of respondents: 325</w:t>
                      </w:r>
                    </w:p>
                  </w:txbxContent>
                </v:textbox>
                <w10:wrap anchorx="margin"/>
              </v:rect>
            </w:pict>
          </mc:Fallback>
        </mc:AlternateContent>
      </w:r>
      <w:r w:rsidRPr="00B10D30">
        <w:rPr>
          <w:noProof/>
        </w:rPr>
        <w:drawing>
          <wp:inline distT="0" distB="0" distL="0" distR="0" wp14:anchorId="71F5DB8B" wp14:editId="582BE746">
            <wp:extent cx="6070059" cy="971550"/>
            <wp:effectExtent l="0" t="0" r="6985"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B8EC9F5" w14:textId="77777777" w:rsidR="00AB2C4A" w:rsidRDefault="00AB2C4A" w:rsidP="005F745F">
      <w:pPr>
        <w:spacing w:line="276" w:lineRule="auto"/>
        <w:jc w:val="both"/>
        <w:rPr>
          <w:b/>
        </w:rPr>
      </w:pPr>
    </w:p>
    <w:p w14:paraId="3D60AAB9" w14:textId="594D0A3E" w:rsidR="005D6580" w:rsidRPr="00D7557C" w:rsidRDefault="005D6580" w:rsidP="005F745F">
      <w:pPr>
        <w:spacing w:line="276" w:lineRule="auto"/>
        <w:jc w:val="both"/>
        <w:rPr>
          <w:b/>
        </w:rPr>
      </w:pPr>
      <w:r w:rsidRPr="00D7557C">
        <w:rPr>
          <w:b/>
        </w:rPr>
        <w:t xml:space="preserve">Question 32: How do providers currently take account of local and national skills needs when planning their provision and how do they work with the existing structures that have responsibility for local skills planning? </w:t>
      </w:r>
    </w:p>
    <w:p w14:paraId="40824204" w14:textId="78AD8D7F" w:rsidR="005D6580" w:rsidRPr="00D7557C" w:rsidRDefault="005D6580" w:rsidP="005F745F">
      <w:pPr>
        <w:spacing w:line="276" w:lineRule="auto"/>
        <w:jc w:val="both"/>
        <w:rPr>
          <w:b/>
        </w:rPr>
      </w:pPr>
      <w:r w:rsidRPr="00D7557C">
        <w:rPr>
          <w:b/>
        </w:rPr>
        <w:t xml:space="preserve">Question 33: What additional support will providers need to </w:t>
      </w:r>
      <w:r w:rsidR="00291CD1">
        <w:rPr>
          <w:b/>
        </w:rPr>
        <w:t>make sure</w:t>
      </w:r>
      <w:r w:rsidRPr="00D7557C">
        <w:rPr>
          <w:b/>
        </w:rPr>
        <w:t xml:space="preserve"> that </w:t>
      </w:r>
      <w:r w:rsidR="005076EF">
        <w:rPr>
          <w:b/>
        </w:rPr>
        <w:t>T Level</w:t>
      </w:r>
      <w:r w:rsidRPr="00D7557C">
        <w:rPr>
          <w:b/>
        </w:rPr>
        <w:t>s meet local skills priorities?</w:t>
      </w:r>
    </w:p>
    <w:p w14:paraId="235CD93F" w14:textId="4AD39DBB" w:rsidR="00C5487B" w:rsidRDefault="00E723CF" w:rsidP="007E772F">
      <w:pPr>
        <w:pStyle w:val="ListParagraph"/>
        <w:numPr>
          <w:ilvl w:val="0"/>
          <w:numId w:val="32"/>
        </w:numPr>
        <w:jc w:val="both"/>
      </w:pPr>
      <w:bookmarkStart w:id="306" w:name="_Toc496019477"/>
      <w:bookmarkStart w:id="307" w:name="_Toc496517614"/>
      <w:bookmarkStart w:id="308" w:name="_Toc509303710"/>
      <w:bookmarkStart w:id="309" w:name="_Toc509404874"/>
      <w:bookmarkStart w:id="310" w:name="_Toc509845407"/>
      <w:bookmarkStart w:id="311" w:name="_Toc496517619"/>
      <w:bookmarkStart w:id="312" w:name="_Toc496019476"/>
      <w:bookmarkEnd w:id="306"/>
      <w:r>
        <w:t xml:space="preserve">Many </w:t>
      </w:r>
      <w:r w:rsidRPr="00D7557C">
        <w:t xml:space="preserve">respondents agreed that </w:t>
      </w:r>
      <w:r>
        <w:t xml:space="preserve">we </w:t>
      </w:r>
      <w:r w:rsidRPr="00D7557C">
        <w:t xml:space="preserve">should further influence which </w:t>
      </w:r>
      <w:r w:rsidR="005076EF">
        <w:t>T Level</w:t>
      </w:r>
      <w:r w:rsidRPr="00D7557C">
        <w:t xml:space="preserve">s are offered. </w:t>
      </w:r>
      <w:r w:rsidRPr="001A5462">
        <w:t>We will</w:t>
      </w:r>
      <w:r>
        <w:t xml:space="preserve"> therefore do</w:t>
      </w:r>
      <w:r w:rsidRPr="001A5462">
        <w:t xml:space="preserve"> further work to </w:t>
      </w:r>
      <w:r w:rsidR="00240FC7">
        <w:t>make sure</w:t>
      </w:r>
      <w:r w:rsidRPr="001A5462">
        <w:t xml:space="preserve"> that </w:t>
      </w:r>
      <w:r>
        <w:t xml:space="preserve">the </w:t>
      </w:r>
      <w:r w:rsidR="005076EF">
        <w:t>T Level</w:t>
      </w:r>
      <w:r>
        <w:t xml:space="preserve"> offer is aligned to local and national skills needs. </w:t>
      </w:r>
      <w:r w:rsidR="001A5462" w:rsidRPr="001A5462">
        <w:t xml:space="preserve">There are related policies under development that we will take into account, such as the role </w:t>
      </w:r>
      <w:r w:rsidR="001A5462" w:rsidRPr="00861519">
        <w:t xml:space="preserve">of </w:t>
      </w:r>
      <w:r w:rsidR="00645DF7" w:rsidRPr="00861519">
        <w:t>Skills Advisory Panels (</w:t>
      </w:r>
      <w:r w:rsidR="008342D6" w:rsidRPr="00861519">
        <w:t>SAPs</w:t>
      </w:r>
      <w:r w:rsidR="00645DF7" w:rsidRPr="00861519">
        <w:t>)</w:t>
      </w:r>
      <w:r w:rsidR="00350C8B" w:rsidRPr="00861519">
        <w:t xml:space="preserve"> </w:t>
      </w:r>
      <w:r w:rsidR="00350C8B" w:rsidRPr="00350C8B">
        <w:t xml:space="preserve">and </w:t>
      </w:r>
      <w:r w:rsidR="00350C8B" w:rsidRPr="00350C8B">
        <w:rPr>
          <w:rFonts w:cs="Arial"/>
        </w:rPr>
        <w:t>Local Digital Skills Partnerships (LDSPs)</w:t>
      </w:r>
      <w:r w:rsidR="001A5462" w:rsidRPr="00350C8B">
        <w:t>.</w:t>
      </w:r>
      <w:r w:rsidR="001A5462" w:rsidRPr="00861519">
        <w:t xml:space="preserve"> These will work within</w:t>
      </w:r>
      <w:r w:rsidR="001A5462" w:rsidRPr="001A5462">
        <w:t xml:space="preserve"> existing local infrastructures</w:t>
      </w:r>
      <w:r w:rsidR="006527EE">
        <w:t>,</w:t>
      </w:r>
      <w:r w:rsidR="001A5462" w:rsidRPr="001A5462">
        <w:t xml:space="preserve"> such as Mayoral Combined Authorities </w:t>
      </w:r>
      <w:r w:rsidR="001B7C9A">
        <w:t xml:space="preserve">(MCAs) </w:t>
      </w:r>
      <w:r w:rsidR="001A5462" w:rsidRPr="001A5462">
        <w:t xml:space="preserve">and </w:t>
      </w:r>
      <w:r w:rsidR="00645DF7" w:rsidRPr="007C5948">
        <w:rPr>
          <w:rStyle w:val="st1"/>
          <w:rFonts w:cs="Arial"/>
        </w:rPr>
        <w:t>Local Enterprise Partnerships</w:t>
      </w:r>
      <w:r w:rsidR="00645DF7">
        <w:t xml:space="preserve"> (</w:t>
      </w:r>
      <w:r w:rsidR="009119DD">
        <w:t>LEPs</w:t>
      </w:r>
      <w:r w:rsidR="00645DF7">
        <w:t>)</w:t>
      </w:r>
      <w:r w:rsidR="006527EE">
        <w:t>,</w:t>
      </w:r>
      <w:r w:rsidR="001B7C9A">
        <w:t xml:space="preserve"> </w:t>
      </w:r>
      <w:r w:rsidR="001A5462" w:rsidRPr="001A5462">
        <w:t xml:space="preserve">to bring </w:t>
      </w:r>
      <w:r w:rsidR="001B7C9A">
        <w:t xml:space="preserve">together </w:t>
      </w:r>
      <w:r w:rsidR="001A5462" w:rsidRPr="001A5462">
        <w:t xml:space="preserve">local </w:t>
      </w:r>
      <w:r w:rsidR="001B7C9A">
        <w:t xml:space="preserve">businesses and providers </w:t>
      </w:r>
      <w:r w:rsidR="001A5462" w:rsidRPr="001A5462">
        <w:t>to work together to meet the current and future skills needs of local employers</w:t>
      </w:r>
      <w:r w:rsidR="006527EE">
        <w:t>,</w:t>
      </w:r>
      <w:r w:rsidR="001A5462" w:rsidRPr="001A5462">
        <w:t xml:space="preserve"> and delive</w:t>
      </w:r>
      <w:r w:rsidR="008342D6">
        <w:t>r opportunities to local people</w:t>
      </w:r>
      <w:r w:rsidR="001A5462" w:rsidRPr="001A5462">
        <w:t xml:space="preserve">. </w:t>
      </w:r>
    </w:p>
    <w:p w14:paraId="37E60446" w14:textId="26C575C5" w:rsidR="00472227" w:rsidRPr="00472227" w:rsidRDefault="00350C8B" w:rsidP="007E772F">
      <w:pPr>
        <w:pStyle w:val="ListParagraph"/>
        <w:numPr>
          <w:ilvl w:val="0"/>
          <w:numId w:val="32"/>
        </w:numPr>
        <w:jc w:val="both"/>
        <w:rPr>
          <w:rFonts w:cs="Arial"/>
          <w:sz w:val="22"/>
          <w:szCs w:val="22"/>
        </w:rPr>
      </w:pPr>
      <w:r w:rsidRPr="00350C8B">
        <w:rPr>
          <w:rFonts w:cs="Arial"/>
        </w:rPr>
        <w:t xml:space="preserve">We encourage FE providers to work in partnership with MCAs and LEPs to boost the local </w:t>
      </w:r>
      <w:r w:rsidR="005076EF">
        <w:rPr>
          <w:rFonts w:cs="Arial"/>
        </w:rPr>
        <w:t>T Level</w:t>
      </w:r>
      <w:r w:rsidRPr="00350C8B">
        <w:rPr>
          <w:rFonts w:cs="Arial"/>
        </w:rPr>
        <w:t xml:space="preserve"> offer.</w:t>
      </w:r>
      <w:r w:rsidRPr="00472227">
        <w:rPr>
          <w:rFonts w:cs="Arial"/>
        </w:rPr>
        <w:t xml:space="preserve"> </w:t>
      </w:r>
      <w:r w:rsidR="00472227" w:rsidRPr="00472227">
        <w:rPr>
          <w:rFonts w:cs="Arial"/>
        </w:rPr>
        <w:t xml:space="preserve">This includes working together to promote the need for high quality </w:t>
      </w:r>
      <w:r w:rsidR="005076EF">
        <w:rPr>
          <w:rFonts w:cs="Arial"/>
        </w:rPr>
        <w:t>T Level</w:t>
      </w:r>
      <w:r w:rsidR="00472227" w:rsidRPr="00472227">
        <w:rPr>
          <w:rFonts w:cs="Arial"/>
        </w:rPr>
        <w:t xml:space="preserve"> industry placements amongst local employers, and to make sure that students have access to a broad range of </w:t>
      </w:r>
      <w:r w:rsidR="005076EF">
        <w:rPr>
          <w:rFonts w:cs="Arial"/>
        </w:rPr>
        <w:t>T Level</w:t>
      </w:r>
      <w:r w:rsidR="00472227" w:rsidRPr="00472227">
        <w:rPr>
          <w:rFonts w:cs="Arial"/>
        </w:rPr>
        <w:t>s across different providers.</w:t>
      </w:r>
    </w:p>
    <w:p w14:paraId="31A7971E" w14:textId="0043CA02" w:rsidR="00E6799A" w:rsidRDefault="001A5462" w:rsidP="007E772F">
      <w:pPr>
        <w:pStyle w:val="ListParagraph"/>
        <w:numPr>
          <w:ilvl w:val="0"/>
          <w:numId w:val="32"/>
        </w:numPr>
        <w:jc w:val="both"/>
      </w:pPr>
      <w:r w:rsidRPr="001A5462">
        <w:t>We recognise, and will promote to employers and providers, that</w:t>
      </w:r>
      <w:r w:rsidR="00B87FC6">
        <w:t xml:space="preserve"> certain</w:t>
      </w:r>
      <w:r w:rsidRPr="001A5462">
        <w:t xml:space="preserve"> </w:t>
      </w:r>
      <w:r w:rsidR="00C5487B">
        <w:t xml:space="preserve">occupations (and </w:t>
      </w:r>
      <w:r w:rsidR="0092037E">
        <w:t>industry</w:t>
      </w:r>
      <w:r w:rsidR="00B87FC6">
        <w:t xml:space="preserve"> placements</w:t>
      </w:r>
      <w:r w:rsidR="00C5487B">
        <w:t>, therefore)</w:t>
      </w:r>
      <w:r w:rsidR="00B87FC6">
        <w:t xml:space="preserve"> </w:t>
      </w:r>
      <w:r w:rsidRPr="001A5462">
        <w:t>can be</w:t>
      </w:r>
      <w:r w:rsidR="002F0696">
        <w:t xml:space="preserve"> found across multiple sectors, for example </w:t>
      </w:r>
      <w:r w:rsidR="002F0696">
        <w:lastRenderedPageBreak/>
        <w:t>many employers have an IT department</w:t>
      </w:r>
      <w:bookmarkStart w:id="313" w:name="_Toc510088030"/>
      <w:bookmarkStart w:id="314" w:name="_Toc510625040"/>
      <w:r w:rsidR="00C5487B">
        <w:t xml:space="preserve"> which could be suitable for students on a Digital </w:t>
      </w:r>
      <w:r w:rsidR="005076EF">
        <w:t>T Level</w:t>
      </w:r>
      <w:r w:rsidR="00C5487B">
        <w:t>.</w:t>
      </w:r>
    </w:p>
    <w:p w14:paraId="46BDF328" w14:textId="3947DB1B" w:rsidR="005D6580" w:rsidRPr="00E6799A" w:rsidRDefault="005D6580" w:rsidP="007E772F">
      <w:pPr>
        <w:pStyle w:val="Heading2"/>
        <w:numPr>
          <w:ilvl w:val="0"/>
          <w:numId w:val="23"/>
        </w:numPr>
        <w:jc w:val="both"/>
        <w:rPr>
          <w:sz w:val="36"/>
          <w:szCs w:val="36"/>
        </w:rPr>
      </w:pPr>
      <w:bookmarkStart w:id="315" w:name="_Toc515018215"/>
      <w:r w:rsidRPr="00E6799A">
        <w:rPr>
          <w:sz w:val="36"/>
          <w:szCs w:val="36"/>
        </w:rPr>
        <w:t>Procurement and contracting</w:t>
      </w:r>
      <w:bookmarkEnd w:id="307"/>
      <w:bookmarkEnd w:id="308"/>
      <w:bookmarkEnd w:id="309"/>
      <w:bookmarkEnd w:id="310"/>
      <w:bookmarkEnd w:id="313"/>
      <w:bookmarkEnd w:id="314"/>
      <w:bookmarkEnd w:id="315"/>
    </w:p>
    <w:p w14:paraId="5417F3F4" w14:textId="4877E519" w:rsidR="005D6580" w:rsidRPr="00713B93" w:rsidRDefault="00E6799A" w:rsidP="005F745F">
      <w:pPr>
        <w:pStyle w:val="Heading3"/>
        <w:jc w:val="both"/>
      </w:pPr>
      <w:bookmarkStart w:id="316" w:name="_Toc509404875"/>
      <w:bookmarkStart w:id="317" w:name="_Toc509845408"/>
      <w:bookmarkStart w:id="318" w:name="_Toc510088031"/>
      <w:bookmarkStart w:id="319" w:name="_Toc510088733"/>
      <w:bookmarkStart w:id="320" w:name="_Toc510623789"/>
      <w:bookmarkStart w:id="321" w:name="_Toc510625041"/>
      <w:bookmarkStart w:id="322" w:name="_Toc515018216"/>
      <w:r>
        <w:t xml:space="preserve">11.1 </w:t>
      </w:r>
      <w:r w:rsidR="009B226F" w:rsidRPr="00713B93">
        <w:t>Copyright</w:t>
      </w:r>
      <w:bookmarkEnd w:id="316"/>
      <w:bookmarkEnd w:id="317"/>
      <w:bookmarkEnd w:id="318"/>
      <w:bookmarkEnd w:id="319"/>
      <w:bookmarkEnd w:id="320"/>
      <w:bookmarkEnd w:id="321"/>
      <w:bookmarkEnd w:id="322"/>
    </w:p>
    <w:p w14:paraId="5819ECAA" w14:textId="77777777" w:rsidR="005D6580" w:rsidRPr="00D7557C" w:rsidRDefault="005D6580" w:rsidP="005F745F">
      <w:pPr>
        <w:jc w:val="both"/>
        <w:rPr>
          <w:rFonts w:cs="Arial"/>
          <w:b/>
          <w:bCs/>
        </w:rPr>
      </w:pPr>
      <w:r w:rsidRPr="00D7557C">
        <w:rPr>
          <w:rFonts w:cs="Arial"/>
          <w:b/>
          <w:bCs/>
        </w:rPr>
        <w:t>Question 34: What material could reasonably be included under the copyright of a technical qualification? Are there any other steps that we could take, within the parameters of the legislation, that would allow this to operate effectively and in everyone’s interests?</w:t>
      </w:r>
    </w:p>
    <w:p w14:paraId="76A11B2C" w14:textId="682CC321" w:rsidR="00664862" w:rsidRDefault="00664862" w:rsidP="007E772F">
      <w:pPr>
        <w:pStyle w:val="Question"/>
        <w:numPr>
          <w:ilvl w:val="0"/>
          <w:numId w:val="32"/>
        </w:numPr>
        <w:jc w:val="both"/>
        <w:rPr>
          <w:rFonts w:cs="Arial"/>
          <w:b w:val="0"/>
          <w:szCs w:val="20"/>
        </w:rPr>
      </w:pPr>
      <w:bookmarkStart w:id="323" w:name="_Toc496517618"/>
      <w:bookmarkStart w:id="324" w:name="_Toc509303712"/>
      <w:bookmarkStart w:id="325" w:name="_Toc509404876"/>
      <w:bookmarkStart w:id="326" w:name="_Toc509845409"/>
      <w:bookmarkStart w:id="327" w:name="_Toc510088032"/>
      <w:bookmarkStart w:id="328" w:name="_Toc510088734"/>
      <w:bookmarkStart w:id="329" w:name="_Toc510623790"/>
      <w:bookmarkStart w:id="330" w:name="_Toc510625042"/>
      <w:r>
        <w:rPr>
          <w:rFonts w:cs="Arial"/>
          <w:b w:val="0"/>
          <w:szCs w:val="20"/>
        </w:rPr>
        <w:t>T</w:t>
      </w:r>
      <w:r w:rsidRPr="002713D7">
        <w:rPr>
          <w:rFonts w:cs="Arial"/>
          <w:b w:val="0"/>
          <w:szCs w:val="20"/>
        </w:rPr>
        <w:t>he extent of the copyright arrangements</w:t>
      </w:r>
      <w:r>
        <w:rPr>
          <w:rFonts w:cs="Arial"/>
          <w:b w:val="0"/>
          <w:szCs w:val="20"/>
        </w:rPr>
        <w:t xml:space="preserve"> is still under consideration</w:t>
      </w:r>
      <w:r w:rsidRPr="002713D7">
        <w:rPr>
          <w:rFonts w:cs="Arial"/>
          <w:b w:val="0"/>
          <w:szCs w:val="20"/>
        </w:rPr>
        <w:t>,</w:t>
      </w:r>
      <w:r>
        <w:rPr>
          <w:rFonts w:cs="Arial"/>
          <w:b w:val="0"/>
          <w:szCs w:val="20"/>
        </w:rPr>
        <w:t xml:space="preserve"> and our approach will take</w:t>
      </w:r>
      <w:r w:rsidRPr="002713D7">
        <w:rPr>
          <w:rFonts w:cs="Arial"/>
          <w:b w:val="0"/>
          <w:szCs w:val="20"/>
        </w:rPr>
        <w:t xml:space="preserve"> into account the comments raised as part of the consultation</w:t>
      </w:r>
      <w:r w:rsidRPr="009D23A3">
        <w:rPr>
          <w:rFonts w:cs="Arial"/>
          <w:b w:val="0"/>
          <w:szCs w:val="20"/>
        </w:rPr>
        <w:t>. T</w:t>
      </w:r>
      <w:r w:rsidRPr="009D23A3">
        <w:rPr>
          <w:b w:val="0"/>
          <w:szCs w:val="20"/>
        </w:rPr>
        <w:t>he materials</w:t>
      </w:r>
      <w:r w:rsidRPr="00D7557C">
        <w:rPr>
          <w:b w:val="0"/>
          <w:szCs w:val="20"/>
        </w:rPr>
        <w:t xml:space="preserve"> </w:t>
      </w:r>
      <w:r w:rsidR="009D23A3">
        <w:rPr>
          <w:b w:val="0"/>
          <w:szCs w:val="20"/>
        </w:rPr>
        <w:t xml:space="preserve">that </w:t>
      </w:r>
      <w:r w:rsidRPr="00D7557C">
        <w:rPr>
          <w:b w:val="0"/>
          <w:szCs w:val="20"/>
        </w:rPr>
        <w:t xml:space="preserve">are subject to the transfer of copyright and </w:t>
      </w:r>
      <w:r w:rsidRPr="00833B9F">
        <w:rPr>
          <w:b w:val="0"/>
          <w:szCs w:val="20"/>
        </w:rPr>
        <w:t xml:space="preserve">the basis of transfer </w:t>
      </w:r>
      <w:r w:rsidR="003A6D91">
        <w:rPr>
          <w:b w:val="0"/>
          <w:szCs w:val="20"/>
        </w:rPr>
        <w:t>will be</w:t>
      </w:r>
      <w:r w:rsidRPr="00833B9F">
        <w:rPr>
          <w:b w:val="0"/>
          <w:szCs w:val="20"/>
        </w:rPr>
        <w:t xml:space="preserve"> included as part of the ITT documentation</w:t>
      </w:r>
      <w:r w:rsidRPr="00D7557C">
        <w:rPr>
          <w:rFonts w:cs="Arial"/>
          <w:b w:val="0"/>
          <w:szCs w:val="20"/>
        </w:rPr>
        <w:t xml:space="preserve">. </w:t>
      </w:r>
      <w:r w:rsidRPr="00DF7FB6">
        <w:rPr>
          <w:rFonts w:cs="Arial"/>
          <w:b w:val="0"/>
          <w:szCs w:val="20"/>
        </w:rPr>
        <w:t xml:space="preserve">We are currently working with the </w:t>
      </w:r>
      <w:r w:rsidR="00600BBD" w:rsidRPr="00240FC7">
        <w:rPr>
          <w:b w:val="0"/>
        </w:rPr>
        <w:t>Institute</w:t>
      </w:r>
      <w:r w:rsidR="003C6D52" w:rsidRPr="00240FC7">
        <w:rPr>
          <w:b w:val="0"/>
        </w:rPr>
        <w:t xml:space="preserve"> </w:t>
      </w:r>
      <w:r w:rsidRPr="00240FC7">
        <w:rPr>
          <w:b w:val="0"/>
        </w:rPr>
        <w:t xml:space="preserve">to </w:t>
      </w:r>
      <w:r w:rsidR="00240FC7" w:rsidRPr="00240FC7">
        <w:rPr>
          <w:b w:val="0"/>
        </w:rPr>
        <w:t>make sure</w:t>
      </w:r>
      <w:r w:rsidR="00240FC7" w:rsidRPr="001A5462">
        <w:t xml:space="preserve"> </w:t>
      </w:r>
      <w:r w:rsidRPr="00DF7FB6">
        <w:rPr>
          <w:rFonts w:cs="Arial"/>
          <w:b w:val="0"/>
          <w:szCs w:val="20"/>
        </w:rPr>
        <w:t xml:space="preserve">that material subject to copyright </w:t>
      </w:r>
      <w:r>
        <w:rPr>
          <w:rFonts w:cs="Arial"/>
          <w:b w:val="0"/>
          <w:szCs w:val="20"/>
        </w:rPr>
        <w:t xml:space="preserve">transfer </w:t>
      </w:r>
      <w:r w:rsidRPr="00DF7FB6">
        <w:rPr>
          <w:rFonts w:cs="Arial"/>
          <w:b w:val="0"/>
          <w:szCs w:val="20"/>
        </w:rPr>
        <w:t xml:space="preserve">will safeguard quality in the event of contract transfer and provide stability for learners and providers. </w:t>
      </w:r>
      <w:r w:rsidRPr="00D7557C">
        <w:rPr>
          <w:rFonts w:cs="Arial"/>
          <w:b w:val="0"/>
          <w:szCs w:val="20"/>
        </w:rPr>
        <w:t xml:space="preserve">Full details will be included in the </w:t>
      </w:r>
      <w:r>
        <w:rPr>
          <w:rFonts w:cs="Arial"/>
          <w:b w:val="0"/>
          <w:szCs w:val="20"/>
        </w:rPr>
        <w:t>ITT</w:t>
      </w:r>
      <w:r w:rsidRPr="00D7557C">
        <w:rPr>
          <w:rFonts w:cs="Arial"/>
          <w:b w:val="0"/>
          <w:szCs w:val="20"/>
        </w:rPr>
        <w:t xml:space="preserve"> when it is published in </w:t>
      </w:r>
      <w:r w:rsidR="00A8418E">
        <w:rPr>
          <w:rFonts w:cs="Arial"/>
          <w:b w:val="0"/>
          <w:szCs w:val="20"/>
        </w:rPr>
        <w:t>autumn</w:t>
      </w:r>
      <w:r>
        <w:rPr>
          <w:rFonts w:cs="Arial"/>
          <w:b w:val="0"/>
          <w:szCs w:val="20"/>
        </w:rPr>
        <w:t xml:space="preserve"> </w:t>
      </w:r>
      <w:r w:rsidRPr="00D7557C">
        <w:rPr>
          <w:rFonts w:cs="Arial"/>
          <w:b w:val="0"/>
          <w:szCs w:val="20"/>
        </w:rPr>
        <w:t>2018</w:t>
      </w:r>
      <w:r w:rsidR="003A6D91">
        <w:rPr>
          <w:rFonts w:cs="Arial"/>
          <w:b w:val="0"/>
          <w:szCs w:val="20"/>
        </w:rPr>
        <w:t>, following market engagement events with AOs over the summer</w:t>
      </w:r>
      <w:r w:rsidRPr="00D7557C">
        <w:rPr>
          <w:rFonts w:cs="Arial"/>
          <w:b w:val="0"/>
          <w:szCs w:val="20"/>
        </w:rPr>
        <w:t>.</w:t>
      </w:r>
    </w:p>
    <w:p w14:paraId="624BAF29" w14:textId="4C2C9148" w:rsidR="005D6580" w:rsidRPr="00E91E47" w:rsidRDefault="00E6799A" w:rsidP="005F745F">
      <w:pPr>
        <w:pStyle w:val="Heading3"/>
        <w:jc w:val="both"/>
      </w:pPr>
      <w:bookmarkStart w:id="331" w:name="_Toc515018217"/>
      <w:r>
        <w:t xml:space="preserve">11.2 </w:t>
      </w:r>
      <w:r w:rsidR="005D6580" w:rsidRPr="00D7557C">
        <w:t>Competition mechanism</w:t>
      </w:r>
      <w:bookmarkEnd w:id="323"/>
      <w:bookmarkEnd w:id="324"/>
      <w:bookmarkEnd w:id="325"/>
      <w:bookmarkEnd w:id="326"/>
      <w:bookmarkEnd w:id="327"/>
      <w:bookmarkEnd w:id="328"/>
      <w:bookmarkEnd w:id="329"/>
      <w:bookmarkEnd w:id="330"/>
      <w:bookmarkEnd w:id="331"/>
    </w:p>
    <w:p w14:paraId="62B01BF7" w14:textId="77777777" w:rsidR="005D6580" w:rsidRPr="00D7557C" w:rsidRDefault="005D6580" w:rsidP="005F745F">
      <w:pPr>
        <w:jc w:val="both"/>
        <w:rPr>
          <w:rFonts w:cs="Arial"/>
          <w:b/>
        </w:rPr>
      </w:pPr>
      <w:r w:rsidRPr="00D7557C">
        <w:rPr>
          <w:rFonts w:cs="Arial"/>
          <w:b/>
        </w:rPr>
        <w:t xml:space="preserve">Question 35: How can the above mechanisms (i.e. licence length, lotting and transferability) be used to help AOs recover their investment, maintain appropriate profit margins but also keep the market competitive for future re-procurements?  </w:t>
      </w:r>
    </w:p>
    <w:p w14:paraId="192DC0CE" w14:textId="77777777" w:rsidR="005D6580" w:rsidRPr="00D7557C" w:rsidRDefault="005D6580" w:rsidP="005F745F">
      <w:pPr>
        <w:jc w:val="both"/>
        <w:rPr>
          <w:rFonts w:cs="Arial"/>
          <w:b/>
          <w:bCs/>
        </w:rPr>
      </w:pPr>
      <w:r w:rsidRPr="00D7557C">
        <w:rPr>
          <w:rFonts w:cs="Arial"/>
          <w:b/>
          <w:bCs/>
        </w:rPr>
        <w:t>Question 36: When contracts are re-procured what would be needed over and above the licensed copyright to submit a competitive bid? How will AOs keep their skills levels up to maintain their capability to bid in future re-procurements?</w:t>
      </w:r>
    </w:p>
    <w:p w14:paraId="7AFD867A" w14:textId="39BE77BC" w:rsidR="00013C33" w:rsidRPr="00715C37" w:rsidRDefault="00BA729A" w:rsidP="007E772F">
      <w:pPr>
        <w:pStyle w:val="Question"/>
        <w:numPr>
          <w:ilvl w:val="0"/>
          <w:numId w:val="32"/>
        </w:numPr>
        <w:jc w:val="both"/>
        <w:rPr>
          <w:b w:val="0"/>
          <w:color w:val="auto"/>
          <w:sz w:val="20"/>
          <w:szCs w:val="20"/>
        </w:rPr>
      </w:pPr>
      <w:bookmarkStart w:id="332" w:name="_Toc509404877"/>
      <w:bookmarkStart w:id="333" w:name="_Toc509845410"/>
      <w:bookmarkStart w:id="334" w:name="_Toc510088033"/>
      <w:bookmarkStart w:id="335" w:name="_Toc510088735"/>
      <w:bookmarkStart w:id="336" w:name="_Toc510623791"/>
      <w:bookmarkStart w:id="337" w:name="_Toc510625043"/>
      <w:r w:rsidRPr="008B2A03">
        <w:rPr>
          <w:b w:val="0"/>
          <w:bCs/>
        </w:rPr>
        <w:t xml:space="preserve">We will end the race to the bottom on technical qualifications by making sure there is one high quality </w:t>
      </w:r>
      <w:r w:rsidR="005076EF">
        <w:rPr>
          <w:b w:val="0"/>
          <w:bCs/>
        </w:rPr>
        <w:t>T Level</w:t>
      </w:r>
      <w:r w:rsidR="00715C37">
        <w:rPr>
          <w:b w:val="0"/>
          <w:bCs/>
        </w:rPr>
        <w:t xml:space="preserve"> for</w:t>
      </w:r>
      <w:r w:rsidRPr="008B2A03">
        <w:rPr>
          <w:b w:val="0"/>
          <w:bCs/>
        </w:rPr>
        <w:t xml:space="preserve"> each technical </w:t>
      </w:r>
      <w:r w:rsidR="008B2A03" w:rsidRPr="008B2A03">
        <w:rPr>
          <w:b w:val="0"/>
          <w:bCs/>
        </w:rPr>
        <w:t>occupation</w:t>
      </w:r>
      <w:r w:rsidR="008B2A03">
        <w:rPr>
          <w:b w:val="0"/>
          <w:bCs/>
        </w:rPr>
        <w:t xml:space="preserve"> that</w:t>
      </w:r>
      <w:r w:rsidRPr="008B2A03">
        <w:rPr>
          <w:b w:val="0"/>
          <w:bCs/>
        </w:rPr>
        <w:t xml:space="preserve"> meets employer set standards</w:t>
      </w:r>
      <w:r w:rsidR="00715C37">
        <w:rPr>
          <w:b w:val="0"/>
          <w:bCs/>
        </w:rPr>
        <w:t xml:space="preserve"> and includes a Technical Qualification</w:t>
      </w:r>
      <w:r w:rsidRPr="008B2A03">
        <w:rPr>
          <w:b w:val="0"/>
          <w:bCs/>
        </w:rPr>
        <w:t xml:space="preserve">. </w:t>
      </w:r>
      <w:r w:rsidR="00715C37">
        <w:rPr>
          <w:b w:val="0"/>
          <w:bCs/>
        </w:rPr>
        <w:t>W</w:t>
      </w:r>
      <w:r w:rsidRPr="008B2A03">
        <w:rPr>
          <w:b w:val="0"/>
          <w:bCs/>
        </w:rPr>
        <w:t>e will award an exclusive licence to an AO</w:t>
      </w:r>
      <w:r w:rsidR="00715C37">
        <w:rPr>
          <w:b w:val="0"/>
          <w:bCs/>
        </w:rPr>
        <w:t xml:space="preserve"> to develop and deliver each</w:t>
      </w:r>
      <w:r w:rsidRPr="00715C37">
        <w:rPr>
          <w:b w:val="0"/>
          <w:bCs/>
        </w:rPr>
        <w:t xml:space="preserve"> </w:t>
      </w:r>
      <w:r w:rsidR="00715C37">
        <w:rPr>
          <w:b w:val="0"/>
          <w:bCs/>
        </w:rPr>
        <w:t>Technical Qualification</w:t>
      </w:r>
      <w:r w:rsidR="00715C37" w:rsidRPr="00715C37">
        <w:rPr>
          <w:b w:val="0"/>
          <w:bCs/>
        </w:rPr>
        <w:t xml:space="preserve"> </w:t>
      </w:r>
      <w:r w:rsidRPr="00715C37">
        <w:rPr>
          <w:b w:val="0"/>
          <w:bCs/>
        </w:rPr>
        <w:t>following a</w:t>
      </w:r>
      <w:r w:rsidR="0061437D" w:rsidRPr="00715C37">
        <w:rPr>
          <w:b w:val="0"/>
          <w:bCs/>
        </w:rPr>
        <w:t xml:space="preserve"> </w:t>
      </w:r>
      <w:r w:rsidRPr="00715C37">
        <w:rPr>
          <w:b w:val="0"/>
          <w:bCs/>
        </w:rPr>
        <w:t>procurement exercise</w:t>
      </w:r>
      <w:r w:rsidRPr="00715C37">
        <w:rPr>
          <w:rFonts w:cs="Arial"/>
          <w:b w:val="0"/>
        </w:rPr>
        <w:t xml:space="preserve"> </w:t>
      </w:r>
      <w:r w:rsidR="00013C33" w:rsidRPr="00361A22">
        <w:rPr>
          <w:rFonts w:cs="Arial"/>
          <w:b w:val="0"/>
        </w:rPr>
        <w:t xml:space="preserve">that will comply with relevant procurement rules, and follow the principles of </w:t>
      </w:r>
      <w:r w:rsidR="003A6D91">
        <w:rPr>
          <w:rFonts w:cs="Arial"/>
          <w:b w:val="0"/>
        </w:rPr>
        <w:t>equal treatment</w:t>
      </w:r>
      <w:r w:rsidR="003A6D91" w:rsidRPr="008B2A03">
        <w:rPr>
          <w:rFonts w:cs="Arial"/>
          <w:b w:val="0"/>
        </w:rPr>
        <w:t xml:space="preserve"> </w:t>
      </w:r>
      <w:r w:rsidR="00013C33" w:rsidRPr="00361A22">
        <w:rPr>
          <w:rFonts w:cs="Arial"/>
          <w:b w:val="0"/>
        </w:rPr>
        <w:t>and transparency.</w:t>
      </w:r>
    </w:p>
    <w:p w14:paraId="237D153F" w14:textId="05A98123" w:rsidR="00664862" w:rsidRPr="00013C33" w:rsidRDefault="00664862" w:rsidP="007E772F">
      <w:pPr>
        <w:pStyle w:val="Question"/>
        <w:numPr>
          <w:ilvl w:val="0"/>
          <w:numId w:val="32"/>
        </w:numPr>
        <w:jc w:val="both"/>
        <w:rPr>
          <w:b w:val="0"/>
          <w:color w:val="auto"/>
        </w:rPr>
      </w:pPr>
      <w:r w:rsidRPr="00013C33">
        <w:rPr>
          <w:b w:val="0"/>
          <w:color w:val="auto"/>
        </w:rPr>
        <w:t>We will make sure that the licence length is sufficient to make the licence practically and commercially sustainable and this will take into account feedback from the consultation responses</w:t>
      </w:r>
      <w:r w:rsidR="003A6D91" w:rsidRPr="003A6D91">
        <w:rPr>
          <w:b w:val="0"/>
          <w:color w:val="auto"/>
        </w:rPr>
        <w:t xml:space="preserve"> </w:t>
      </w:r>
      <w:r w:rsidR="003A6D91">
        <w:rPr>
          <w:b w:val="0"/>
          <w:color w:val="auto"/>
        </w:rPr>
        <w:t>and feedback from market engagement events</w:t>
      </w:r>
      <w:r w:rsidRPr="00013C33">
        <w:rPr>
          <w:b w:val="0"/>
          <w:color w:val="auto"/>
        </w:rPr>
        <w:t xml:space="preserve">. Some AOs were concerned about the resources required to bid for licences without any guarantee of success. </w:t>
      </w:r>
      <w:r w:rsidR="004E51F8" w:rsidRPr="00013C33">
        <w:rPr>
          <w:rFonts w:cs="Arial"/>
          <w:b w:val="0"/>
          <w:iCs/>
          <w:color w:val="auto"/>
        </w:rPr>
        <w:t xml:space="preserve">We are considering how we can </w:t>
      </w:r>
      <w:r w:rsidR="00240FC7" w:rsidRPr="00240FC7">
        <w:rPr>
          <w:b w:val="0"/>
        </w:rPr>
        <w:t>make sure</w:t>
      </w:r>
      <w:r w:rsidR="004E51F8" w:rsidRPr="00013C33">
        <w:rPr>
          <w:rFonts w:cs="Arial"/>
          <w:b w:val="0"/>
          <w:iCs/>
          <w:color w:val="auto"/>
        </w:rPr>
        <w:t xml:space="preserve"> that all AOs interested in bidding in future rounds can do so.</w:t>
      </w:r>
    </w:p>
    <w:p w14:paraId="10A4E8CF" w14:textId="1B57555F" w:rsidR="00664862" w:rsidRDefault="00664862" w:rsidP="007E772F">
      <w:pPr>
        <w:pStyle w:val="Question"/>
        <w:numPr>
          <w:ilvl w:val="0"/>
          <w:numId w:val="32"/>
        </w:numPr>
        <w:jc w:val="both"/>
        <w:rPr>
          <w:rFonts w:cs="Arial"/>
          <w:b w:val="0"/>
          <w:szCs w:val="20"/>
        </w:rPr>
      </w:pPr>
      <w:r w:rsidRPr="001C552D">
        <w:rPr>
          <w:b w:val="0"/>
        </w:rPr>
        <w:lastRenderedPageBreak/>
        <w:t xml:space="preserve">There were suggestions that we should provide an assured level of income for AOs based on guaranteed student numbers, with providers looking for limits on what AOs could potentially charge the market. </w:t>
      </w:r>
      <w:r w:rsidRPr="001C552D">
        <w:rPr>
          <w:b w:val="0"/>
          <w:color w:val="auto"/>
        </w:rPr>
        <w:t xml:space="preserve">In the original licence lengths, we will reflect the fact that it will take time for student numbers to grow from 2020. </w:t>
      </w:r>
      <w:r w:rsidRPr="001C552D">
        <w:rPr>
          <w:rFonts w:cs="Arial"/>
          <w:b w:val="0"/>
          <w:szCs w:val="20"/>
        </w:rPr>
        <w:t xml:space="preserve">Full details will be included in the ITT when it is published in </w:t>
      </w:r>
      <w:r w:rsidR="00A8418E" w:rsidRPr="001C552D">
        <w:rPr>
          <w:rFonts w:cs="Arial"/>
          <w:b w:val="0"/>
          <w:szCs w:val="20"/>
        </w:rPr>
        <w:t>autumn</w:t>
      </w:r>
      <w:r w:rsidRPr="001C552D">
        <w:rPr>
          <w:rFonts w:cs="Arial"/>
          <w:b w:val="0"/>
          <w:szCs w:val="20"/>
        </w:rPr>
        <w:t xml:space="preserve"> 2018</w:t>
      </w:r>
      <w:r w:rsidR="003A6D91">
        <w:rPr>
          <w:rFonts w:cs="Arial"/>
          <w:b w:val="0"/>
          <w:szCs w:val="20"/>
        </w:rPr>
        <w:t>,</w:t>
      </w:r>
      <w:r w:rsidR="003A6D91" w:rsidRPr="003A6D91">
        <w:rPr>
          <w:rFonts w:cs="Arial"/>
          <w:b w:val="0"/>
          <w:szCs w:val="20"/>
        </w:rPr>
        <w:t xml:space="preserve"> </w:t>
      </w:r>
      <w:r w:rsidR="003A6D91">
        <w:rPr>
          <w:rFonts w:cs="Arial"/>
          <w:b w:val="0"/>
          <w:szCs w:val="20"/>
        </w:rPr>
        <w:t>following market engagement events with AOs over the summer</w:t>
      </w:r>
      <w:r w:rsidRPr="001C552D">
        <w:rPr>
          <w:rFonts w:cs="Arial"/>
          <w:b w:val="0"/>
          <w:szCs w:val="20"/>
        </w:rPr>
        <w:t>.</w:t>
      </w:r>
    </w:p>
    <w:p w14:paraId="5878C4B2" w14:textId="54E37AA4" w:rsidR="005D6580" w:rsidRPr="00936D65" w:rsidRDefault="00E6799A" w:rsidP="005F745F">
      <w:pPr>
        <w:pStyle w:val="Heading3"/>
        <w:jc w:val="both"/>
      </w:pPr>
      <w:bookmarkStart w:id="338" w:name="_Toc515018218"/>
      <w:r>
        <w:t xml:space="preserve">11.3 </w:t>
      </w:r>
      <w:r w:rsidR="005D6580" w:rsidRPr="00936D65">
        <w:t>Pricing mechanism</w:t>
      </w:r>
      <w:bookmarkEnd w:id="332"/>
      <w:bookmarkEnd w:id="333"/>
      <w:bookmarkEnd w:id="334"/>
      <w:bookmarkEnd w:id="335"/>
      <w:bookmarkEnd w:id="336"/>
      <w:bookmarkEnd w:id="337"/>
      <w:bookmarkEnd w:id="338"/>
    </w:p>
    <w:p w14:paraId="31C05A38" w14:textId="77777777" w:rsidR="005D6580" w:rsidRPr="00D7557C" w:rsidRDefault="005D6580" w:rsidP="005F745F">
      <w:pPr>
        <w:jc w:val="both"/>
        <w:rPr>
          <w:rFonts w:cs="Arial"/>
          <w:b/>
          <w:bCs/>
        </w:rPr>
      </w:pPr>
      <w:r w:rsidRPr="00D7557C">
        <w:rPr>
          <w:rFonts w:cs="Arial"/>
          <w:b/>
        </w:rPr>
        <w:t xml:space="preserve">Question 37: </w:t>
      </w:r>
      <w:r w:rsidRPr="00D7557C">
        <w:rPr>
          <w:rFonts w:cs="Arial"/>
          <w:b/>
          <w:bCs/>
        </w:rPr>
        <w:t>Are there other variables (in addition to those listed in the text above) that could influence the return on investment for AOs? How might these factors influence interest from the AO sector for initial and further competitions?</w:t>
      </w:r>
    </w:p>
    <w:p w14:paraId="14FC7FB4" w14:textId="0A0CFB1A" w:rsidR="00664862" w:rsidRDefault="00664862" w:rsidP="007E772F">
      <w:pPr>
        <w:pStyle w:val="Question"/>
        <w:numPr>
          <w:ilvl w:val="0"/>
          <w:numId w:val="32"/>
        </w:numPr>
        <w:jc w:val="both"/>
        <w:rPr>
          <w:rFonts w:cs="Arial"/>
          <w:b w:val="0"/>
          <w:szCs w:val="20"/>
        </w:rPr>
      </w:pPr>
      <w:r w:rsidRPr="00D7557C">
        <w:rPr>
          <w:b w:val="0"/>
        </w:rPr>
        <w:t>We recognise that qualification development is an expensive</w:t>
      </w:r>
      <w:r>
        <w:rPr>
          <w:b w:val="0"/>
        </w:rPr>
        <w:t xml:space="preserve"> exercise for AOs. We are</w:t>
      </w:r>
      <w:r w:rsidRPr="00D7557C">
        <w:rPr>
          <w:b w:val="0"/>
        </w:rPr>
        <w:t xml:space="preserve"> </w:t>
      </w:r>
      <w:r>
        <w:rPr>
          <w:b w:val="0"/>
        </w:rPr>
        <w:t xml:space="preserve">therefore </w:t>
      </w:r>
      <w:r w:rsidRPr="00D7557C">
        <w:rPr>
          <w:b w:val="0"/>
        </w:rPr>
        <w:t xml:space="preserve">considering </w:t>
      </w:r>
      <w:r>
        <w:rPr>
          <w:b w:val="0"/>
        </w:rPr>
        <w:t xml:space="preserve">the </w:t>
      </w:r>
      <w:r w:rsidRPr="00D7557C">
        <w:rPr>
          <w:b w:val="0"/>
        </w:rPr>
        <w:t>costs incurred by AOs during the development of a qualification</w:t>
      </w:r>
      <w:r>
        <w:rPr>
          <w:b w:val="0"/>
        </w:rPr>
        <w:t xml:space="preserve">, and if it would be possible to pay a potential contribution towards those development costs. </w:t>
      </w:r>
      <w:r w:rsidRPr="00D7557C">
        <w:rPr>
          <w:rFonts w:cs="Arial"/>
          <w:b w:val="0"/>
          <w:szCs w:val="20"/>
        </w:rPr>
        <w:t xml:space="preserve">Full details will be included in the </w:t>
      </w:r>
      <w:r>
        <w:rPr>
          <w:rFonts w:cs="Arial"/>
          <w:b w:val="0"/>
          <w:szCs w:val="20"/>
        </w:rPr>
        <w:t>ITT</w:t>
      </w:r>
      <w:r w:rsidRPr="00D7557C">
        <w:rPr>
          <w:rFonts w:cs="Arial"/>
          <w:b w:val="0"/>
          <w:szCs w:val="20"/>
        </w:rPr>
        <w:t xml:space="preserve"> when it is published in </w:t>
      </w:r>
      <w:r w:rsidR="00A8418E">
        <w:rPr>
          <w:rFonts w:cs="Arial"/>
          <w:b w:val="0"/>
          <w:szCs w:val="20"/>
        </w:rPr>
        <w:t>autumn</w:t>
      </w:r>
      <w:r>
        <w:rPr>
          <w:rFonts w:cs="Arial"/>
          <w:b w:val="0"/>
          <w:szCs w:val="20"/>
        </w:rPr>
        <w:t xml:space="preserve"> </w:t>
      </w:r>
      <w:r w:rsidRPr="00D7557C">
        <w:rPr>
          <w:rFonts w:cs="Arial"/>
          <w:b w:val="0"/>
          <w:szCs w:val="20"/>
        </w:rPr>
        <w:t>2018</w:t>
      </w:r>
      <w:r w:rsidR="003A6D91">
        <w:rPr>
          <w:rFonts w:cs="Arial"/>
          <w:b w:val="0"/>
          <w:szCs w:val="20"/>
        </w:rPr>
        <w:t>,</w:t>
      </w:r>
      <w:r w:rsidR="003A6D91" w:rsidRPr="003A6D91">
        <w:rPr>
          <w:rFonts w:cs="Arial"/>
          <w:b w:val="0"/>
          <w:szCs w:val="20"/>
        </w:rPr>
        <w:t xml:space="preserve"> </w:t>
      </w:r>
      <w:r w:rsidR="003A6D91">
        <w:rPr>
          <w:rFonts w:cs="Arial"/>
          <w:b w:val="0"/>
          <w:szCs w:val="20"/>
        </w:rPr>
        <w:t>following market engagement events with AOs over the summer</w:t>
      </w:r>
      <w:r w:rsidRPr="00D7557C">
        <w:rPr>
          <w:rFonts w:cs="Arial"/>
          <w:b w:val="0"/>
          <w:szCs w:val="20"/>
        </w:rPr>
        <w:t>.</w:t>
      </w:r>
    </w:p>
    <w:p w14:paraId="42FD9B7C" w14:textId="028CAA45" w:rsidR="005D6580" w:rsidRPr="008B3736" w:rsidRDefault="005D6580" w:rsidP="007E772F">
      <w:pPr>
        <w:pStyle w:val="Heading2"/>
        <w:numPr>
          <w:ilvl w:val="0"/>
          <w:numId w:val="23"/>
        </w:numPr>
        <w:jc w:val="both"/>
        <w:rPr>
          <w:sz w:val="36"/>
          <w:szCs w:val="36"/>
        </w:rPr>
      </w:pPr>
      <w:bookmarkStart w:id="339" w:name="_Toc509303713"/>
      <w:bookmarkStart w:id="340" w:name="_Toc509404879"/>
      <w:bookmarkStart w:id="341" w:name="_Toc509845412"/>
      <w:bookmarkStart w:id="342" w:name="_Toc510088034"/>
      <w:bookmarkStart w:id="343" w:name="_Toc510625044"/>
      <w:bookmarkStart w:id="344" w:name="_Toc515018219"/>
      <w:r w:rsidRPr="008B3736">
        <w:rPr>
          <w:sz w:val="36"/>
          <w:szCs w:val="36"/>
        </w:rPr>
        <w:t>Quality assurance and regulation</w:t>
      </w:r>
      <w:bookmarkEnd w:id="311"/>
      <w:bookmarkEnd w:id="339"/>
      <w:bookmarkEnd w:id="340"/>
      <w:bookmarkEnd w:id="341"/>
      <w:bookmarkEnd w:id="342"/>
      <w:bookmarkEnd w:id="343"/>
      <w:bookmarkEnd w:id="344"/>
      <w:r w:rsidRPr="008B3736">
        <w:rPr>
          <w:sz w:val="36"/>
          <w:szCs w:val="36"/>
        </w:rPr>
        <w:t xml:space="preserve"> </w:t>
      </w:r>
      <w:bookmarkEnd w:id="312"/>
    </w:p>
    <w:p w14:paraId="16321B60" w14:textId="3F27C1B5" w:rsidR="009A4B7B" w:rsidRDefault="009A4B7B" w:rsidP="007E772F">
      <w:pPr>
        <w:pStyle w:val="ListParagraph"/>
        <w:numPr>
          <w:ilvl w:val="0"/>
          <w:numId w:val="32"/>
        </w:numPr>
        <w:jc w:val="both"/>
      </w:pPr>
      <w:bookmarkStart w:id="345" w:name="_Toc496019478"/>
      <w:bookmarkStart w:id="346" w:name="_Toc496517623"/>
      <w:bookmarkStart w:id="347" w:name="_Toc509303716"/>
      <w:bookmarkStart w:id="348" w:name="_Toc509404880"/>
      <w:bookmarkStart w:id="349" w:name="_Toc509845413"/>
      <w:bookmarkStart w:id="350" w:name="_Toc510088035"/>
      <w:bookmarkStart w:id="351" w:name="_Toc510625045"/>
      <w:r>
        <w:t xml:space="preserve">We did not ask a specific question in the consultation about the quality assurance and regulation of </w:t>
      </w:r>
      <w:r w:rsidR="00361A22" w:rsidRPr="00AB2412">
        <w:rPr>
          <w:bCs/>
        </w:rPr>
        <w:t>Technical Qualification</w:t>
      </w:r>
      <w:r w:rsidR="00361A22">
        <w:rPr>
          <w:b/>
          <w:bCs/>
        </w:rPr>
        <w:t xml:space="preserve"> </w:t>
      </w:r>
      <w:r w:rsidR="00361A22" w:rsidRPr="00AB2412">
        <w:rPr>
          <w:bCs/>
        </w:rPr>
        <w:t xml:space="preserve">component of </w:t>
      </w:r>
      <w:r w:rsidR="005076EF">
        <w:t>T Level</w:t>
      </w:r>
      <w:r w:rsidR="00361A22">
        <w:t>s</w:t>
      </w:r>
      <w:r>
        <w:t>. A small number of respondents did, however, comment on the overarching framework and potential risks.</w:t>
      </w:r>
    </w:p>
    <w:p w14:paraId="1B50EA86" w14:textId="6AAD66B9" w:rsidR="009A4B7B" w:rsidRDefault="009A4B7B" w:rsidP="007E772F">
      <w:pPr>
        <w:pStyle w:val="ListParagraph"/>
        <w:numPr>
          <w:ilvl w:val="0"/>
          <w:numId w:val="32"/>
        </w:numPr>
        <w:jc w:val="both"/>
      </w:pPr>
      <w:r>
        <w:t>Some respondents said that the assurance framework should involve independent regulation of</w:t>
      </w:r>
      <w:r w:rsidR="00361A22">
        <w:t xml:space="preserve"> </w:t>
      </w:r>
      <w:r w:rsidR="00361A22" w:rsidRPr="00AB2412">
        <w:rPr>
          <w:bCs/>
        </w:rPr>
        <w:t xml:space="preserve">Technical Qualifications </w:t>
      </w:r>
      <w:r>
        <w:t xml:space="preserve">by Ofqual, given its experience and expertise in the area. Others, however, commented on the potential for confusion, duplication and gaps in an assurance model that involves both the Institute and Ofqual. The comments demonstrate the importance of the DfE working closely with both the Institute and Ofqual to </w:t>
      </w:r>
      <w:r w:rsidR="00240FC7" w:rsidRPr="00240FC7">
        <w:t>make sure</w:t>
      </w:r>
      <w:r w:rsidR="00240FC7">
        <w:t xml:space="preserve"> </w:t>
      </w:r>
      <w:r>
        <w:t>that any joint assurance approach is robust, and that there is clarity about how respective roles would be reconciled.</w:t>
      </w:r>
    </w:p>
    <w:p w14:paraId="009CA143" w14:textId="60B47690" w:rsidR="00F23758" w:rsidRDefault="009A4B7B" w:rsidP="007E772F">
      <w:pPr>
        <w:pStyle w:val="ListParagraph"/>
        <w:numPr>
          <w:ilvl w:val="0"/>
          <w:numId w:val="32"/>
        </w:numPr>
        <w:spacing w:after="0"/>
        <w:jc w:val="both"/>
      </w:pPr>
      <w:r>
        <w:t xml:space="preserve">The Institute has overall responsibility, as set out in the Technical and Further Education Act 2017, for all aspects of the </w:t>
      </w:r>
      <w:r w:rsidR="005076EF">
        <w:t>T Level</w:t>
      </w:r>
      <w:r>
        <w:t xml:space="preserve"> programme, including the </w:t>
      </w:r>
      <w:r w:rsidR="001340D9">
        <w:rPr>
          <w:rFonts w:cs="Arial"/>
        </w:rPr>
        <w:t>T</w:t>
      </w:r>
      <w:r w:rsidR="001340D9" w:rsidRPr="007C5948">
        <w:rPr>
          <w:rFonts w:cs="Arial"/>
        </w:rPr>
        <w:t xml:space="preserve">echnical </w:t>
      </w:r>
      <w:r w:rsidR="001340D9">
        <w:rPr>
          <w:rFonts w:cs="Arial"/>
        </w:rPr>
        <w:t>Q</w:t>
      </w:r>
      <w:r w:rsidR="001340D9" w:rsidRPr="007C5948">
        <w:rPr>
          <w:rFonts w:cs="Arial"/>
        </w:rPr>
        <w:t>ualification</w:t>
      </w:r>
      <w:r>
        <w:t xml:space="preserve">. Specifically, the Institute has ultimate responsibility for deciding whether a </w:t>
      </w:r>
      <w:r w:rsidR="00F80C8C">
        <w:rPr>
          <w:rFonts w:cs="Arial"/>
        </w:rPr>
        <w:t>T</w:t>
      </w:r>
      <w:r w:rsidR="00F80C8C" w:rsidRPr="007C5948">
        <w:rPr>
          <w:rFonts w:cs="Arial"/>
        </w:rPr>
        <w:t xml:space="preserve">echnical </w:t>
      </w:r>
      <w:r w:rsidR="00F80C8C">
        <w:rPr>
          <w:rFonts w:cs="Arial"/>
        </w:rPr>
        <w:t>Q</w:t>
      </w:r>
      <w:r w:rsidR="00F80C8C" w:rsidRPr="007C5948">
        <w:rPr>
          <w:rFonts w:cs="Arial"/>
        </w:rPr>
        <w:t>ualification</w:t>
      </w:r>
      <w:r>
        <w:t xml:space="preserve"> can be taught. This includes:</w:t>
      </w:r>
    </w:p>
    <w:p w14:paraId="42871248" w14:textId="77777777" w:rsidR="007C5948" w:rsidRDefault="007C5948" w:rsidP="005F745F">
      <w:pPr>
        <w:pStyle w:val="ListParagraph"/>
        <w:numPr>
          <w:ilvl w:val="0"/>
          <w:numId w:val="0"/>
        </w:numPr>
        <w:spacing w:line="240" w:lineRule="auto"/>
        <w:ind w:left="357"/>
        <w:contextualSpacing/>
        <w:jc w:val="both"/>
      </w:pPr>
    </w:p>
    <w:p w14:paraId="1ACC9CFF" w14:textId="2AC5264D" w:rsidR="009A4B7B" w:rsidRDefault="009A4B7B" w:rsidP="007E772F">
      <w:pPr>
        <w:pStyle w:val="ListParagraph"/>
        <w:numPr>
          <w:ilvl w:val="0"/>
          <w:numId w:val="33"/>
        </w:numPr>
        <w:jc w:val="both"/>
      </w:pPr>
      <w:r>
        <w:t xml:space="preserve">setting occupational standards, setting content and engaging AOs to develop and deliver </w:t>
      </w:r>
      <w:r w:rsidR="00F80C8C">
        <w:rPr>
          <w:rFonts w:cs="Arial"/>
        </w:rPr>
        <w:t>Technical Qualifications</w:t>
      </w:r>
    </w:p>
    <w:p w14:paraId="36AFA45A" w14:textId="46F73E42" w:rsidR="009A4B7B" w:rsidRDefault="009A4B7B" w:rsidP="007E772F">
      <w:pPr>
        <w:pStyle w:val="ListParagraph"/>
        <w:numPr>
          <w:ilvl w:val="0"/>
          <w:numId w:val="33"/>
        </w:numPr>
        <w:jc w:val="both"/>
      </w:pPr>
      <w:r>
        <w:t xml:space="preserve">statutory approval of </w:t>
      </w:r>
      <w:r w:rsidR="00F80C8C">
        <w:t>Technical Qualification</w:t>
      </w:r>
      <w:r>
        <w:t>s that meet its quality tests and approval criteria</w:t>
      </w:r>
    </w:p>
    <w:p w14:paraId="0B40CFA3" w14:textId="6B295DD8" w:rsidR="009A4B7B" w:rsidRDefault="009A4B7B" w:rsidP="007E772F">
      <w:pPr>
        <w:pStyle w:val="ListParagraph"/>
        <w:numPr>
          <w:ilvl w:val="0"/>
          <w:numId w:val="33"/>
        </w:numPr>
        <w:jc w:val="both"/>
      </w:pPr>
      <w:r>
        <w:t xml:space="preserve">maintaining the quality of </w:t>
      </w:r>
      <w:r w:rsidR="00F80C8C">
        <w:t>Technical Qualifications</w:t>
      </w:r>
      <w:r>
        <w:t xml:space="preserve"> through setting standards and performance indicators in contracts with AOs, which AOs must meet</w:t>
      </w:r>
    </w:p>
    <w:p w14:paraId="5062B34D" w14:textId="77777777" w:rsidR="007C5948" w:rsidRDefault="007C5948" w:rsidP="005F745F">
      <w:pPr>
        <w:pStyle w:val="ListParagraph"/>
        <w:numPr>
          <w:ilvl w:val="0"/>
          <w:numId w:val="0"/>
        </w:numPr>
        <w:spacing w:line="240" w:lineRule="auto"/>
        <w:ind w:left="720"/>
        <w:contextualSpacing/>
        <w:jc w:val="both"/>
      </w:pPr>
    </w:p>
    <w:p w14:paraId="506A69DE" w14:textId="1C05E430" w:rsidR="009A4B7B" w:rsidRDefault="005B3EF0" w:rsidP="007E772F">
      <w:pPr>
        <w:pStyle w:val="ListParagraph"/>
        <w:numPr>
          <w:ilvl w:val="0"/>
          <w:numId w:val="32"/>
        </w:numPr>
        <w:jc w:val="both"/>
      </w:pPr>
      <w:r>
        <w:t>A</w:t>
      </w:r>
      <w:r w:rsidR="009A4B7B">
        <w:t>longside this</w:t>
      </w:r>
      <w:r>
        <w:t xml:space="preserve">, </w:t>
      </w:r>
      <w:r w:rsidR="00A25F91" w:rsidRPr="003A1E26">
        <w:rPr>
          <w:rFonts w:cs="Arial"/>
        </w:rPr>
        <w:t>Ofqual has responsibility for the regulation of qualifications in England, as set out in the</w:t>
      </w:r>
      <w:r w:rsidR="00A25F91">
        <w:rPr>
          <w:rFonts w:cs="Arial"/>
        </w:rPr>
        <w:t xml:space="preserve"> Apprenticeships, Skills, Children and Learning</w:t>
      </w:r>
      <w:r w:rsidR="00A25F91" w:rsidRPr="003A1E26">
        <w:rPr>
          <w:rFonts w:cs="Arial"/>
        </w:rPr>
        <w:t xml:space="preserve"> Act 2009</w:t>
      </w:r>
      <w:r w:rsidR="00A25F91">
        <w:rPr>
          <w:rFonts w:cs="Arial"/>
        </w:rPr>
        <w:t xml:space="preserve">.  For </w:t>
      </w:r>
      <w:r w:rsidR="005076EF">
        <w:rPr>
          <w:rFonts w:cs="Arial"/>
        </w:rPr>
        <w:t>T Level</w:t>
      </w:r>
      <w:r w:rsidR="00A25F91">
        <w:rPr>
          <w:rFonts w:cs="Arial"/>
        </w:rPr>
        <w:t xml:space="preserve">s, </w:t>
      </w:r>
      <w:r>
        <w:t>we think</w:t>
      </w:r>
      <w:r w:rsidR="009A4B7B">
        <w:t xml:space="preserve"> it would be beneficial for Ofqual to </w:t>
      </w:r>
      <w:r w:rsidR="000555CA">
        <w:t xml:space="preserve">use its regulatory levers to </w:t>
      </w:r>
      <w:r w:rsidR="009A4B7B" w:rsidRPr="00CB7BD7">
        <w:t>assur</w:t>
      </w:r>
      <w:r w:rsidR="00A25F91">
        <w:t>e</w:t>
      </w:r>
      <w:r w:rsidR="009A4B7B" w:rsidRPr="00CB7BD7">
        <w:t xml:space="preserve"> consistency in assessment and awarding of </w:t>
      </w:r>
      <w:r w:rsidR="00F80C8C">
        <w:t xml:space="preserve">Technical Qualifications </w:t>
      </w:r>
      <w:r w:rsidR="009A4B7B">
        <w:t>by</w:t>
      </w:r>
      <w:r w:rsidR="009A4B7B" w:rsidRPr="00CB7BD7">
        <w:t xml:space="preserve"> education and </w:t>
      </w:r>
      <w:r w:rsidR="0000482B">
        <w:t>training</w:t>
      </w:r>
      <w:r w:rsidR="009A4B7B" w:rsidRPr="00CB7BD7">
        <w:t xml:space="preserve"> providers across the country and over time. </w:t>
      </w:r>
      <w:r w:rsidR="009A4B7B">
        <w:t xml:space="preserve">Specifically, </w:t>
      </w:r>
      <w:r w:rsidR="009A4B7B" w:rsidRPr="00CB7BD7">
        <w:t>Ofqual would</w:t>
      </w:r>
      <w:r w:rsidR="009A4B7B">
        <w:t>:</w:t>
      </w:r>
    </w:p>
    <w:p w14:paraId="1D6C58B2" w14:textId="10070FDF" w:rsidR="009A4B7B" w:rsidRDefault="00A25F91" w:rsidP="007E772F">
      <w:pPr>
        <w:pStyle w:val="ListParagraph"/>
        <w:numPr>
          <w:ilvl w:val="0"/>
          <w:numId w:val="31"/>
        </w:numPr>
        <w:jc w:val="both"/>
      </w:pPr>
      <w:r>
        <w:t>set</w:t>
      </w:r>
      <w:r w:rsidR="009A4B7B">
        <w:t xml:space="preserve"> recognition </w:t>
      </w:r>
      <w:r>
        <w:t>requirements</w:t>
      </w:r>
      <w:r w:rsidR="009A4B7B">
        <w:t xml:space="preserve"> for </w:t>
      </w:r>
      <w:r>
        <w:t>organisations</w:t>
      </w:r>
      <w:r w:rsidR="009A4B7B">
        <w:t xml:space="preserve"> that wish to </w:t>
      </w:r>
      <w:r>
        <w:t>deliver Technical Qualifications</w:t>
      </w:r>
    </w:p>
    <w:p w14:paraId="60935F7B" w14:textId="7D69056A" w:rsidR="009A4B7B" w:rsidRDefault="00A25F91" w:rsidP="007E772F">
      <w:pPr>
        <w:pStyle w:val="ListParagraph"/>
        <w:numPr>
          <w:ilvl w:val="0"/>
          <w:numId w:val="31"/>
        </w:numPr>
        <w:jc w:val="both"/>
      </w:pPr>
      <w:r>
        <w:t xml:space="preserve">set </w:t>
      </w:r>
      <w:r w:rsidR="009A4B7B">
        <w:t>accredit</w:t>
      </w:r>
      <w:r>
        <w:t>ation requirements as appropriate as part of the Institute’s overall approvals process</w:t>
      </w:r>
    </w:p>
    <w:p w14:paraId="6D378EC1" w14:textId="7BA40A36" w:rsidR="00F23758" w:rsidRDefault="009A4B7B" w:rsidP="007E772F">
      <w:pPr>
        <w:pStyle w:val="ListParagraph"/>
        <w:numPr>
          <w:ilvl w:val="0"/>
          <w:numId w:val="31"/>
        </w:numPr>
        <w:jc w:val="both"/>
      </w:pPr>
      <w:r>
        <w:t xml:space="preserve">for </w:t>
      </w:r>
      <w:r w:rsidR="00F80C8C">
        <w:t>Technical Qualification</w:t>
      </w:r>
      <w:r>
        <w:t xml:space="preserve">s </w:t>
      </w:r>
      <w:r w:rsidR="00A25F91">
        <w:t>that meet its accreditation requirements</w:t>
      </w:r>
      <w:r>
        <w:t xml:space="preserve">, </w:t>
      </w:r>
      <w:r w:rsidRPr="00CB7BD7">
        <w:t xml:space="preserve">use regulatory powers </w:t>
      </w:r>
      <w:r w:rsidR="00A25F91">
        <w:t xml:space="preserve">as appropriate </w:t>
      </w:r>
      <w:r w:rsidRPr="00CB7BD7">
        <w:t xml:space="preserve">to </w:t>
      </w:r>
      <w:r w:rsidR="00A25F91">
        <w:t>maintain assessment standards</w:t>
      </w:r>
    </w:p>
    <w:p w14:paraId="5501ADC0" w14:textId="53833F48" w:rsidR="002062C9" w:rsidRPr="00240FC7" w:rsidRDefault="009A4B7B" w:rsidP="007E772F">
      <w:pPr>
        <w:pStyle w:val="ListParagraph"/>
        <w:numPr>
          <w:ilvl w:val="0"/>
          <w:numId w:val="32"/>
        </w:numPr>
        <w:jc w:val="both"/>
        <w:rPr>
          <w:rFonts w:ascii="Times New Roman" w:hAnsi="Times New Roman"/>
        </w:rPr>
      </w:pPr>
      <w:r w:rsidRPr="00240FC7">
        <w:t xml:space="preserve">We want to draw on all available levers to </w:t>
      </w:r>
      <w:r w:rsidR="00240FC7" w:rsidRPr="00240FC7">
        <w:t>make sure</w:t>
      </w:r>
      <w:r w:rsidRPr="00240FC7">
        <w:t xml:space="preserve"> that </w:t>
      </w:r>
      <w:r w:rsidR="00F23BBB">
        <w:t>Technical Q</w:t>
      </w:r>
      <w:r w:rsidRPr="00240FC7">
        <w:t xml:space="preserve">ualifications are subject to rigorous standards of assurance so the public can be confident that </w:t>
      </w:r>
      <w:r w:rsidR="005076EF">
        <w:t>T Level</w:t>
      </w:r>
      <w:r w:rsidR="00F23BBB">
        <w:t>s</w:t>
      </w:r>
      <w:r w:rsidR="00F23BBB" w:rsidRPr="00240FC7">
        <w:t xml:space="preserve"> </w:t>
      </w:r>
      <w:r w:rsidRPr="00240FC7">
        <w:t>are a reliable indicator of technical occupational competence, in the same way that A levels are trusted as</w:t>
      </w:r>
      <w:r w:rsidR="00BB7002" w:rsidRPr="00240FC7">
        <w:t xml:space="preserve"> a measure of academic ability.</w:t>
      </w:r>
      <w:r w:rsidRPr="00240FC7">
        <w:t xml:space="preserve"> </w:t>
      </w:r>
      <w:r w:rsidR="002062C9" w:rsidRPr="00240FC7">
        <w:t xml:space="preserve">We will introduce a joint model based on a collaborative arrangement between the Institute and Ofqual, whereby </w:t>
      </w:r>
      <w:r w:rsidR="00F23BBB">
        <w:t>the Technical Q</w:t>
      </w:r>
      <w:r w:rsidR="00F23BBB" w:rsidRPr="00240FC7">
        <w:t xml:space="preserve">ualifications </w:t>
      </w:r>
      <w:r w:rsidR="00715C37">
        <w:t xml:space="preserve">within </w:t>
      </w:r>
      <w:r w:rsidR="005076EF">
        <w:t>T Level</w:t>
      </w:r>
      <w:r w:rsidR="00715C37">
        <w:t xml:space="preserve">s </w:t>
      </w:r>
      <w:r w:rsidR="002062C9" w:rsidRPr="00240FC7">
        <w:t>will become a recognised category of qualification and</w:t>
      </w:r>
      <w:r w:rsidR="00A25F91">
        <w:t>, subject to appropriate consultation</w:t>
      </w:r>
      <w:r w:rsidR="00BD4B48">
        <w:t>,</w:t>
      </w:r>
      <w:r w:rsidR="002062C9" w:rsidRPr="00240FC7">
        <w:t xml:space="preserve"> Ofqual’s accreditation decisions will </w:t>
      </w:r>
      <w:r w:rsidR="00715C37">
        <w:t>form part of a joined up approval process</w:t>
      </w:r>
      <w:r w:rsidR="002062C9" w:rsidRPr="00240FC7">
        <w:t xml:space="preserve">. </w:t>
      </w:r>
      <w:r w:rsidR="00C24970" w:rsidRPr="00240FC7">
        <w:t xml:space="preserve">This arrangement will inform any future legislation </w:t>
      </w:r>
      <w:r w:rsidR="00A25F91">
        <w:t xml:space="preserve">in relation to the </w:t>
      </w:r>
      <w:r w:rsidR="00715C37">
        <w:t xml:space="preserve">regulation and </w:t>
      </w:r>
      <w:r w:rsidR="00A25F91">
        <w:t>assurance</w:t>
      </w:r>
      <w:r w:rsidR="00C24970" w:rsidRPr="00240FC7">
        <w:t xml:space="preserve"> </w:t>
      </w:r>
      <w:r w:rsidR="00715C37">
        <w:t>of</w:t>
      </w:r>
      <w:r w:rsidR="00C24970" w:rsidRPr="00240FC7">
        <w:t xml:space="preserve"> </w:t>
      </w:r>
      <w:r w:rsidR="005076EF">
        <w:t>T Level</w:t>
      </w:r>
      <w:r w:rsidR="00715C37">
        <w:t>s</w:t>
      </w:r>
      <w:r w:rsidR="006E65B9" w:rsidRPr="00240FC7">
        <w:t>.</w:t>
      </w:r>
    </w:p>
    <w:p w14:paraId="6ECCC82C" w14:textId="4BD234EE" w:rsidR="009A4B7B" w:rsidRPr="007C5948" w:rsidRDefault="009A4B7B" w:rsidP="007E772F">
      <w:pPr>
        <w:pStyle w:val="ListParagraph"/>
        <w:numPr>
          <w:ilvl w:val="0"/>
          <w:numId w:val="32"/>
        </w:numPr>
        <w:jc w:val="both"/>
        <w:rPr>
          <w:rFonts w:ascii="Times New Roman" w:hAnsi="Times New Roman"/>
        </w:rPr>
      </w:pPr>
      <w:r>
        <w:t xml:space="preserve">The Institute and Ofqual have made good progress towards developing this collaborative approach. The principles and features underpinning </w:t>
      </w:r>
      <w:r w:rsidR="002062C9">
        <w:t>the</w:t>
      </w:r>
      <w:r>
        <w:t xml:space="preserve"> joint approach </w:t>
      </w:r>
      <w:r w:rsidR="002062C9">
        <w:t>will</w:t>
      </w:r>
      <w:r>
        <w:t xml:space="preserve"> be that:</w:t>
      </w:r>
    </w:p>
    <w:p w14:paraId="41283240" w14:textId="6D016FF4" w:rsidR="009A4B7B" w:rsidRDefault="009A4B7B" w:rsidP="007E772F">
      <w:pPr>
        <w:pStyle w:val="ListParagraph"/>
        <w:numPr>
          <w:ilvl w:val="0"/>
          <w:numId w:val="30"/>
        </w:numPr>
        <w:jc w:val="both"/>
      </w:pPr>
      <w:r>
        <w:t xml:space="preserve">the assurance framework and criteria will preserve employers’ role in shaping </w:t>
      </w:r>
      <w:r w:rsidR="005076EF">
        <w:t>T Level</w:t>
      </w:r>
      <w:r>
        <w:t xml:space="preserve">s to </w:t>
      </w:r>
      <w:r w:rsidR="00240FC7">
        <w:t>make sure</w:t>
      </w:r>
      <w:r>
        <w:t xml:space="preserve"> that the qualifications provide students with the knowledge and skills needed to gain skilled employment</w:t>
      </w:r>
    </w:p>
    <w:p w14:paraId="3E1C9B3D" w14:textId="49B6746D" w:rsidR="009A4B7B" w:rsidRDefault="009A4B7B" w:rsidP="007E772F">
      <w:pPr>
        <w:pStyle w:val="ListParagraph"/>
        <w:numPr>
          <w:ilvl w:val="0"/>
          <w:numId w:val="30"/>
        </w:numPr>
        <w:jc w:val="both"/>
      </w:pPr>
      <w:r>
        <w:t xml:space="preserve">the Institute and Ofqual will agree a single, unified process and arrangements for the whole qualification cycle – which includes AOs making a single submission to the Institute for </w:t>
      </w:r>
      <w:r w:rsidR="00A25F91">
        <w:t>approval</w:t>
      </w:r>
      <w:r>
        <w:t xml:space="preserve"> </w:t>
      </w:r>
    </w:p>
    <w:p w14:paraId="6A7C52C4" w14:textId="779D4D70" w:rsidR="009A4B7B" w:rsidRDefault="009A4B7B" w:rsidP="007E772F">
      <w:pPr>
        <w:pStyle w:val="ListParagraph"/>
        <w:numPr>
          <w:ilvl w:val="0"/>
          <w:numId w:val="30"/>
        </w:numPr>
        <w:jc w:val="both"/>
      </w:pPr>
      <w:r>
        <w:t xml:space="preserve">communications in public and with AOs would be streamlined </w:t>
      </w:r>
      <w:r w:rsidR="00A25F91">
        <w:t xml:space="preserve">as far as possible </w:t>
      </w:r>
      <w:r>
        <w:t>through a single process led by the Institute</w:t>
      </w:r>
    </w:p>
    <w:p w14:paraId="08174E8C" w14:textId="749BE361" w:rsidR="00211682" w:rsidRDefault="00211682" w:rsidP="005F745F">
      <w:pPr>
        <w:ind w:left="360"/>
        <w:jc w:val="both"/>
      </w:pPr>
      <w:r>
        <w:t xml:space="preserve">This approach will </w:t>
      </w:r>
      <w:r w:rsidR="00240FC7">
        <w:t>make sure</w:t>
      </w:r>
      <w:r>
        <w:t xml:space="preserve"> the system benefits from the Institute’s expertise in working with employers and Ofqual's expertise in regulating high quality qualifications. The new collaborative model will be designed so that it is seamless for AOs, with all communication, guidance and interaction provided via the Institute.</w:t>
      </w:r>
    </w:p>
    <w:p w14:paraId="5473DB74" w14:textId="63134CDC" w:rsidR="009A4B7B" w:rsidRPr="00D7557C" w:rsidRDefault="009A4B7B" w:rsidP="007E772F">
      <w:pPr>
        <w:pStyle w:val="ListParagraph"/>
        <w:numPr>
          <w:ilvl w:val="0"/>
          <w:numId w:val="32"/>
        </w:numPr>
        <w:jc w:val="both"/>
      </w:pPr>
      <w:r>
        <w:t xml:space="preserve">The detailed assurance requirements will be set out in the ITT documents for the first </w:t>
      </w:r>
      <w:r w:rsidR="005076EF">
        <w:t>T</w:t>
      </w:r>
      <w:r w:rsidR="00BD4B48">
        <w:t>echnical Q</w:t>
      </w:r>
      <w:r>
        <w:t xml:space="preserve">ualifications in </w:t>
      </w:r>
      <w:r w:rsidR="00F23758">
        <w:t>autumn</w:t>
      </w:r>
      <w:r>
        <w:t xml:space="preserve"> 2018.</w:t>
      </w:r>
    </w:p>
    <w:p w14:paraId="70F4E62D" w14:textId="4C7C287B" w:rsidR="005D6580" w:rsidRPr="00E6799A" w:rsidRDefault="00943E73" w:rsidP="007E772F">
      <w:pPr>
        <w:pStyle w:val="Heading2"/>
        <w:numPr>
          <w:ilvl w:val="0"/>
          <w:numId w:val="23"/>
        </w:numPr>
        <w:jc w:val="both"/>
        <w:rPr>
          <w:sz w:val="36"/>
          <w:szCs w:val="36"/>
        </w:rPr>
      </w:pPr>
      <w:bookmarkStart w:id="352" w:name="_Toc515018220"/>
      <w:r w:rsidRPr="00E6799A">
        <w:rPr>
          <w:sz w:val="36"/>
          <w:szCs w:val="36"/>
        </w:rPr>
        <w:lastRenderedPageBreak/>
        <w:t>Performance and a</w:t>
      </w:r>
      <w:r w:rsidR="005D6580" w:rsidRPr="00E6799A">
        <w:rPr>
          <w:sz w:val="36"/>
          <w:szCs w:val="36"/>
        </w:rPr>
        <w:t>ccountability</w:t>
      </w:r>
      <w:bookmarkEnd w:id="345"/>
      <w:bookmarkEnd w:id="346"/>
      <w:bookmarkEnd w:id="347"/>
      <w:bookmarkEnd w:id="348"/>
      <w:bookmarkEnd w:id="349"/>
      <w:bookmarkEnd w:id="350"/>
      <w:bookmarkEnd w:id="351"/>
      <w:r w:rsidR="005D6580" w:rsidRPr="00E6799A">
        <w:rPr>
          <w:sz w:val="36"/>
          <w:szCs w:val="36"/>
        </w:rPr>
        <w:t xml:space="preserve"> </w:t>
      </w:r>
      <w:r w:rsidRPr="00E6799A">
        <w:rPr>
          <w:sz w:val="36"/>
          <w:szCs w:val="36"/>
        </w:rPr>
        <w:t>measures</w:t>
      </w:r>
      <w:bookmarkEnd w:id="352"/>
    </w:p>
    <w:p w14:paraId="565B0658" w14:textId="3164D2E2" w:rsidR="00E24C59" w:rsidRDefault="005D6580" w:rsidP="005F745F">
      <w:pPr>
        <w:spacing w:after="0" w:line="276" w:lineRule="auto"/>
        <w:jc w:val="both"/>
        <w:rPr>
          <w:rFonts w:cs="Arial"/>
          <w:b/>
        </w:rPr>
      </w:pPr>
      <w:r w:rsidRPr="00D7557C">
        <w:rPr>
          <w:rFonts w:cs="Arial"/>
          <w:b/>
        </w:rPr>
        <w:t xml:space="preserve">Question 38: Which of </w:t>
      </w:r>
      <w:r w:rsidR="00C32940">
        <w:rPr>
          <w:rFonts w:cs="Arial"/>
          <w:b/>
        </w:rPr>
        <w:t xml:space="preserve">the </w:t>
      </w:r>
      <w:r w:rsidRPr="00D7557C">
        <w:rPr>
          <w:rFonts w:cs="Arial"/>
          <w:b/>
        </w:rPr>
        <w:t xml:space="preserve">proposed performance measures are most important? Please explain. Are there any other measures, such as student and employer feedback that should be part of the accountability system for </w:t>
      </w:r>
      <w:r w:rsidR="005076EF">
        <w:rPr>
          <w:rFonts w:cs="Arial"/>
          <w:b/>
        </w:rPr>
        <w:t>T Level</w:t>
      </w:r>
      <w:r w:rsidRPr="00D7557C">
        <w:rPr>
          <w:rFonts w:cs="Arial"/>
          <w:b/>
        </w:rPr>
        <w:t>s? Yes/No.  Please explain.</w:t>
      </w:r>
    </w:p>
    <w:p w14:paraId="5926F70D" w14:textId="77777777" w:rsidR="00BB7002" w:rsidRDefault="00BB7002" w:rsidP="005F745F">
      <w:pPr>
        <w:spacing w:after="0" w:line="276" w:lineRule="auto"/>
        <w:jc w:val="both"/>
        <w:rPr>
          <w:rFonts w:cs="Arial"/>
          <w:b/>
        </w:rPr>
      </w:pPr>
    </w:p>
    <w:p w14:paraId="618513EF" w14:textId="532E0A22" w:rsidR="00B10D30" w:rsidRDefault="00B10D30" w:rsidP="005F745F">
      <w:pPr>
        <w:jc w:val="both"/>
      </w:pPr>
      <w:r w:rsidRPr="00B10D30">
        <w:rPr>
          <w:noProof/>
        </w:rPr>
        <mc:AlternateContent>
          <mc:Choice Requires="wps">
            <w:drawing>
              <wp:anchor distT="0" distB="0" distL="114300" distR="114300" simplePos="0" relativeHeight="251702272" behindDoc="0" locked="0" layoutInCell="1" allowOverlap="1" wp14:anchorId="63B913E6" wp14:editId="7477448F">
                <wp:simplePos x="0" y="0"/>
                <wp:positionH relativeFrom="margin">
                  <wp:posOffset>3739947</wp:posOffset>
                </wp:positionH>
                <wp:positionV relativeFrom="paragraph">
                  <wp:posOffset>989276</wp:posOffset>
                </wp:positionV>
                <wp:extent cx="2434389" cy="368300"/>
                <wp:effectExtent l="0" t="0" r="4445" b="0"/>
                <wp:wrapNone/>
                <wp:docPr id="42" name="Rectangle 4"/>
                <wp:cNvGraphicFramePr/>
                <a:graphic xmlns:a="http://schemas.openxmlformats.org/drawingml/2006/main">
                  <a:graphicData uri="http://schemas.microsoft.com/office/word/2010/wordprocessingShape">
                    <wps:wsp>
                      <wps:cNvSpPr/>
                      <wps:spPr>
                        <a:xfrm>
                          <a:off x="0" y="0"/>
                          <a:ext cx="2434389" cy="368300"/>
                        </a:xfrm>
                        <a:prstGeom prst="rect">
                          <a:avLst/>
                        </a:prstGeom>
                        <a:solidFill>
                          <a:sysClr val="window" lastClr="FFFFFF"/>
                        </a:solidFill>
                        <a:ln w="12700" cap="flat" cmpd="sng" algn="ctr">
                          <a:noFill/>
                          <a:prstDash val="solid"/>
                          <a:miter lim="800000"/>
                        </a:ln>
                        <a:effectLst/>
                      </wps:spPr>
                      <wps:txbx>
                        <w:txbxContent>
                          <w:p w14:paraId="21CD36B1" w14:textId="77777777" w:rsidR="000555CA" w:rsidRDefault="000555CA" w:rsidP="00B10D30">
                            <w:pPr>
                              <w:pStyle w:val="NormalWeb"/>
                              <w:spacing w:before="0" w:beforeAutospacing="0" w:after="0" w:afterAutospacing="0"/>
                              <w:jc w:val="center"/>
                            </w:pPr>
                            <w:r>
                              <w:rPr>
                                <w:rFonts w:ascii="Arial" w:eastAsia="+mn-ea" w:hAnsi="Arial" w:cs="Arial"/>
                                <w:b/>
                                <w:bCs/>
                                <w:color w:val="000000"/>
                                <w:kern w:val="24"/>
                              </w:rPr>
                              <w:t>Number of respondents: 281</w:t>
                            </w:r>
                          </w:p>
                        </w:txbxContent>
                      </wps:txbx>
                      <wps:bodyPr rtlCol="0" anchor="ctr"/>
                    </wps:wsp>
                  </a:graphicData>
                </a:graphic>
              </wp:anchor>
            </w:drawing>
          </mc:Choice>
          <mc:Fallback>
            <w:pict>
              <v:rect w14:anchorId="63B913E6" id="_x0000_s1041" style="position:absolute;left:0;text-align:left;margin-left:294.5pt;margin-top:77.9pt;width:191.7pt;height:29pt;z-index:2517022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" fillcolor="window" stroked="f" strokeweight="1pt">
                <v:textbox>
                  <w:txbxContent>
                    <w:p w14:paraId="21CD36B1" w14:textId="77777777" w:rsidR="000555CA" w:rsidRDefault="000555CA" w:rsidP="00B10D30">
                      <w:pPr>
                        <w:pStyle w:val="NormalWeb"/>
                        <w:spacing w:before="0" w:beforeAutospacing="0" w:after="0" w:afterAutospacing="0"/>
                        <w:jc w:val="center"/>
                      </w:pPr>
                      <w:r>
                        <w:rPr>
                          <w:rFonts w:ascii="Arial" w:eastAsia="+mn-ea" w:hAnsi="Arial" w:cs="Arial"/>
                          <w:b/>
                          <w:bCs/>
                          <w:color w:val="000000"/>
                          <w:kern w:val="24"/>
                        </w:rPr>
                        <w:t>Number of respondents: 281</w:t>
                      </w:r>
                    </w:p>
                  </w:txbxContent>
                </v:textbox>
                <w10:wrap anchorx="margin"/>
              </v:rect>
            </w:pict>
          </mc:Fallback>
        </mc:AlternateContent>
      </w:r>
      <w:r w:rsidRPr="00B10D30">
        <w:rPr>
          <w:noProof/>
        </w:rPr>
        <w:drawing>
          <wp:inline distT="0" distB="0" distL="0" distR="0" wp14:anchorId="7B356317" wp14:editId="7B824481">
            <wp:extent cx="6057900" cy="97200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DD2127B" w14:textId="718D421B" w:rsidR="00B10D30" w:rsidRDefault="00B10D30" w:rsidP="005F745F">
      <w:pPr>
        <w:jc w:val="both"/>
      </w:pPr>
    </w:p>
    <w:p w14:paraId="261D3A94" w14:textId="35EDA697" w:rsidR="0089477C" w:rsidRDefault="0089477C" w:rsidP="007E772F">
      <w:pPr>
        <w:pStyle w:val="ListParagraph"/>
        <w:numPr>
          <w:ilvl w:val="0"/>
          <w:numId w:val="32"/>
        </w:numPr>
        <w:jc w:val="both"/>
      </w:pPr>
      <w:r w:rsidRPr="00D7557C">
        <w:t>The majority of respondents agreed w</w:t>
      </w:r>
      <w:r>
        <w:t>ith all the measures proposed. We will be taking forward the proposed measures as follows:</w:t>
      </w:r>
    </w:p>
    <w:p w14:paraId="19E111AA" w14:textId="03FAFE20" w:rsidR="0089477C" w:rsidRDefault="0089477C" w:rsidP="005F745F">
      <w:pPr>
        <w:pStyle w:val="ListParagraph"/>
        <w:numPr>
          <w:ilvl w:val="0"/>
          <w:numId w:val="18"/>
        </w:numPr>
        <w:jc w:val="both"/>
      </w:pPr>
      <w:r w:rsidRPr="0089477C">
        <w:rPr>
          <w:b/>
        </w:rPr>
        <w:t>Destination measures:</w:t>
      </w:r>
      <w:r>
        <w:t xml:space="preserve"> T</w:t>
      </w:r>
      <w:r w:rsidR="0063648F">
        <w:t>here was strong</w:t>
      </w:r>
      <w:r w:rsidRPr="00D7557C">
        <w:t xml:space="preserve"> agreement that destination measures provide the strongest evidence that</w:t>
      </w:r>
      <w:r>
        <w:t xml:space="preserve"> </w:t>
      </w:r>
      <w:r w:rsidR="005076EF">
        <w:t>T Level</w:t>
      </w:r>
      <w:r>
        <w:t xml:space="preserve">s are fit for purpose. </w:t>
      </w:r>
      <w:r w:rsidR="004601A5">
        <w:t>We will</w:t>
      </w:r>
      <w:r w:rsidR="00A1791C" w:rsidRPr="00D7557C">
        <w:t xml:space="preserve"> </w:t>
      </w:r>
      <w:r w:rsidR="0063648F">
        <w:t>consider</w:t>
      </w:r>
      <w:r w:rsidR="00A1791C" w:rsidRPr="00D7557C">
        <w:t xml:space="preserve"> how these existing measures can be developed to reflect the introducti</w:t>
      </w:r>
      <w:r w:rsidR="004601A5">
        <w:t>on of techni</w:t>
      </w:r>
      <w:r w:rsidR="007F34EE">
        <w:t>cal routes and the t</w:t>
      </w:r>
      <w:r w:rsidR="004601A5">
        <w:t xml:space="preserve">ransition </w:t>
      </w:r>
      <w:r w:rsidR="007F34EE">
        <w:t>o</w:t>
      </w:r>
      <w:r w:rsidR="004601A5">
        <w:t>f</w:t>
      </w:r>
      <w:r w:rsidR="000920F3">
        <w:t>fer</w:t>
      </w:r>
    </w:p>
    <w:p w14:paraId="54B9623A" w14:textId="4EF3B2D1" w:rsidR="0089477C" w:rsidRPr="0089477C" w:rsidRDefault="0089477C" w:rsidP="005F745F">
      <w:pPr>
        <w:pStyle w:val="ListParagraph"/>
        <w:numPr>
          <w:ilvl w:val="0"/>
          <w:numId w:val="18"/>
        </w:numPr>
        <w:jc w:val="both"/>
      </w:pPr>
      <w:r w:rsidRPr="0089477C">
        <w:rPr>
          <w:rFonts w:cs="Arial"/>
          <w:b/>
        </w:rPr>
        <w:t>Completion</w:t>
      </w:r>
      <w:r w:rsidR="00CB607B">
        <w:rPr>
          <w:rFonts w:cs="Arial"/>
          <w:b/>
        </w:rPr>
        <w:t>:</w:t>
      </w:r>
      <w:r w:rsidRPr="0089477C">
        <w:rPr>
          <w:rFonts w:cs="Arial"/>
          <w:b/>
        </w:rPr>
        <w:t xml:space="preserve"> </w:t>
      </w:r>
      <w:r w:rsidRPr="0089477C">
        <w:rPr>
          <w:rFonts w:cs="Arial"/>
        </w:rPr>
        <w:t>There was</w:t>
      </w:r>
      <w:r>
        <w:rPr>
          <w:rFonts w:cs="Arial"/>
          <w:b/>
        </w:rPr>
        <w:t xml:space="preserve"> </w:t>
      </w:r>
      <w:r w:rsidRPr="0089477C">
        <w:rPr>
          <w:rFonts w:cs="Arial"/>
        </w:rPr>
        <w:t>widespread support</w:t>
      </w:r>
      <w:r>
        <w:rPr>
          <w:rFonts w:cs="Arial"/>
        </w:rPr>
        <w:t xml:space="preserve"> from respondents</w:t>
      </w:r>
      <w:r w:rsidRPr="0089477C">
        <w:rPr>
          <w:rFonts w:cs="Arial"/>
        </w:rPr>
        <w:t xml:space="preserve">, though </w:t>
      </w:r>
      <w:r w:rsidR="0063648F">
        <w:rPr>
          <w:rFonts w:cs="Arial"/>
        </w:rPr>
        <w:t>there were concerns</w:t>
      </w:r>
      <w:r w:rsidRPr="0089477C">
        <w:rPr>
          <w:rFonts w:cs="Arial"/>
        </w:rPr>
        <w:t xml:space="preserve"> about how students who leave </w:t>
      </w:r>
      <w:r w:rsidR="005076EF">
        <w:rPr>
          <w:rFonts w:cs="Arial"/>
        </w:rPr>
        <w:t>T Level</w:t>
      </w:r>
      <w:r w:rsidRPr="0089477C">
        <w:rPr>
          <w:rFonts w:cs="Arial"/>
        </w:rPr>
        <w:t xml:space="preserve"> programmes early to either start an apprenticeship or employment would be treated in the </w:t>
      </w:r>
      <w:r>
        <w:rPr>
          <w:rFonts w:cs="Arial"/>
        </w:rPr>
        <w:t>completion measure.</w:t>
      </w:r>
      <w:r w:rsidRPr="0089477C">
        <w:rPr>
          <w:rFonts w:cs="Arial"/>
        </w:rPr>
        <w:t xml:space="preserve"> </w:t>
      </w:r>
      <w:r w:rsidR="00C32940" w:rsidRPr="0089477C">
        <w:rPr>
          <w:rFonts w:cs="Arial"/>
        </w:rPr>
        <w:t xml:space="preserve">We will </w:t>
      </w:r>
      <w:r w:rsidR="00C32940">
        <w:rPr>
          <w:rFonts w:cs="Arial"/>
        </w:rPr>
        <w:t>work with providers</w:t>
      </w:r>
      <w:r w:rsidR="00C32940" w:rsidRPr="0089477C">
        <w:rPr>
          <w:rFonts w:cs="Arial"/>
        </w:rPr>
        <w:t xml:space="preserve"> to determine how we should treat students who do not complete their course because they have started an</w:t>
      </w:r>
      <w:r w:rsidR="00C32940">
        <w:rPr>
          <w:rFonts w:cs="Arial"/>
        </w:rPr>
        <w:t xml:space="preserve"> apprenticeship</w:t>
      </w:r>
      <w:r w:rsidR="007F34EE">
        <w:rPr>
          <w:rFonts w:cs="Arial"/>
        </w:rPr>
        <w:t>,</w:t>
      </w:r>
      <w:r w:rsidR="00C32940">
        <w:rPr>
          <w:rFonts w:cs="Arial"/>
        </w:rPr>
        <w:t xml:space="preserve"> </w:t>
      </w:r>
      <w:r w:rsidR="00C32940" w:rsidRPr="007F34EE">
        <w:rPr>
          <w:rFonts w:cs="Arial"/>
        </w:rPr>
        <w:t>but we do not support leaving for employment because it can</w:t>
      </w:r>
      <w:r w:rsidR="00E81DBC">
        <w:rPr>
          <w:rFonts w:cs="Arial"/>
        </w:rPr>
        <w:t xml:space="preserve"> lead to long-</w:t>
      </w:r>
      <w:r w:rsidR="007F34EE" w:rsidRPr="007F34EE">
        <w:rPr>
          <w:rFonts w:cs="Arial"/>
        </w:rPr>
        <w:t>term low earnings</w:t>
      </w:r>
    </w:p>
    <w:p w14:paraId="0FE3C106" w14:textId="08C3993A" w:rsidR="00141520" w:rsidRPr="0089477C" w:rsidRDefault="0089477C" w:rsidP="005F745F">
      <w:pPr>
        <w:pStyle w:val="ListParagraph"/>
        <w:numPr>
          <w:ilvl w:val="0"/>
          <w:numId w:val="18"/>
        </w:numPr>
        <w:jc w:val="both"/>
      </w:pPr>
      <w:r>
        <w:rPr>
          <w:rFonts w:cs="Arial"/>
          <w:b/>
        </w:rPr>
        <w:t>A</w:t>
      </w:r>
      <w:r w:rsidRPr="0089477C">
        <w:rPr>
          <w:rFonts w:cs="Arial"/>
          <w:b/>
        </w:rPr>
        <w:t>ttainment measures</w:t>
      </w:r>
      <w:r w:rsidRPr="00CB607B">
        <w:rPr>
          <w:rFonts w:cs="Arial"/>
          <w:b/>
        </w:rPr>
        <w:t>:</w:t>
      </w:r>
      <w:r>
        <w:rPr>
          <w:rFonts w:cs="Arial"/>
        </w:rPr>
        <w:t xml:space="preserve"> </w:t>
      </w:r>
      <w:r w:rsidRPr="0089477C">
        <w:rPr>
          <w:rFonts w:cs="Arial"/>
        </w:rPr>
        <w:t>There was</w:t>
      </w:r>
      <w:r>
        <w:rPr>
          <w:rFonts w:cs="Arial"/>
          <w:b/>
        </w:rPr>
        <w:t xml:space="preserve"> </w:t>
      </w:r>
      <w:r w:rsidRPr="0089477C">
        <w:rPr>
          <w:rFonts w:cs="Arial"/>
        </w:rPr>
        <w:t>widespread support</w:t>
      </w:r>
      <w:r>
        <w:rPr>
          <w:rFonts w:cs="Arial"/>
        </w:rPr>
        <w:t xml:space="preserve"> from respondents, </w:t>
      </w:r>
      <w:r w:rsidR="0063648F">
        <w:rPr>
          <w:rFonts w:cs="Arial"/>
        </w:rPr>
        <w:t>al</w:t>
      </w:r>
      <w:r>
        <w:rPr>
          <w:rFonts w:cs="Arial"/>
        </w:rPr>
        <w:t xml:space="preserve">though </w:t>
      </w:r>
      <w:r w:rsidR="0063648F">
        <w:rPr>
          <w:rFonts w:cs="Arial"/>
        </w:rPr>
        <w:t>some commented that</w:t>
      </w:r>
      <w:r w:rsidRPr="0089477C">
        <w:rPr>
          <w:rFonts w:cs="Arial"/>
        </w:rPr>
        <w:t xml:space="preserve"> an attainment measure should be calculated for all students, not just those who complete </w:t>
      </w:r>
      <w:r w:rsidR="0063648F">
        <w:rPr>
          <w:rFonts w:cs="Arial"/>
        </w:rPr>
        <w:t>all</w:t>
      </w:r>
      <w:r w:rsidRPr="0089477C">
        <w:rPr>
          <w:rFonts w:cs="Arial"/>
        </w:rPr>
        <w:t xml:space="preserve"> </w:t>
      </w:r>
      <w:r w:rsidR="005076EF">
        <w:rPr>
          <w:rFonts w:cs="Arial"/>
        </w:rPr>
        <w:t>T Level</w:t>
      </w:r>
      <w:r w:rsidRPr="0089477C">
        <w:rPr>
          <w:rFonts w:cs="Arial"/>
        </w:rPr>
        <w:t xml:space="preserve"> requirements. </w:t>
      </w:r>
      <w:r>
        <w:rPr>
          <w:rFonts w:cs="Arial"/>
        </w:rPr>
        <w:t xml:space="preserve">We will therefore </w:t>
      </w:r>
      <w:r w:rsidR="00141520" w:rsidRPr="0089477C">
        <w:rPr>
          <w:rFonts w:cs="Arial"/>
        </w:rPr>
        <w:t xml:space="preserve">reconsider if we should publish the attainment of all students taking </w:t>
      </w:r>
      <w:r w:rsidR="005076EF">
        <w:rPr>
          <w:rFonts w:cs="Arial"/>
        </w:rPr>
        <w:t>T</w:t>
      </w:r>
      <w:r w:rsidR="00BD4B48">
        <w:rPr>
          <w:rFonts w:cs="Arial"/>
        </w:rPr>
        <w:t>echnical</w:t>
      </w:r>
      <w:r w:rsidR="00141520" w:rsidRPr="0089477C">
        <w:rPr>
          <w:rFonts w:cs="Arial"/>
        </w:rPr>
        <w:t xml:space="preserve"> </w:t>
      </w:r>
      <w:r w:rsidR="00BD4B48">
        <w:rPr>
          <w:rFonts w:cs="Arial"/>
        </w:rPr>
        <w:t>Q</w:t>
      </w:r>
      <w:r w:rsidR="00141520" w:rsidRPr="0089477C">
        <w:rPr>
          <w:rFonts w:cs="Arial"/>
        </w:rPr>
        <w:t>ualifications, instead of just those students who complete t</w:t>
      </w:r>
      <w:r w:rsidR="000920F3">
        <w:rPr>
          <w:rFonts w:cs="Arial"/>
        </w:rPr>
        <w:t>he entire programme</w:t>
      </w:r>
      <w:r w:rsidR="00141520" w:rsidRPr="0089477C">
        <w:rPr>
          <w:rFonts w:cs="Arial"/>
        </w:rPr>
        <w:t xml:space="preserve"> </w:t>
      </w:r>
    </w:p>
    <w:p w14:paraId="2B7C3F53" w14:textId="43CD9260" w:rsidR="000920F3" w:rsidRPr="000920F3" w:rsidRDefault="000920F3" w:rsidP="005F745F">
      <w:pPr>
        <w:pStyle w:val="ListParagraph"/>
        <w:numPr>
          <w:ilvl w:val="0"/>
          <w:numId w:val="18"/>
        </w:numPr>
        <w:jc w:val="both"/>
      </w:pPr>
      <w:r>
        <w:rPr>
          <w:rFonts w:cs="Arial"/>
          <w:b/>
        </w:rPr>
        <w:t xml:space="preserve">Progress measure: </w:t>
      </w:r>
      <w:r>
        <w:rPr>
          <w:rFonts w:cs="Arial"/>
        </w:rPr>
        <w:t>Respondents supported a progress measure</w:t>
      </w:r>
      <w:r w:rsidR="0089477C" w:rsidRPr="000920F3">
        <w:rPr>
          <w:rFonts w:cs="Arial"/>
        </w:rPr>
        <w:t xml:space="preserve">. However, </w:t>
      </w:r>
      <w:r>
        <w:rPr>
          <w:rFonts w:cs="Arial"/>
        </w:rPr>
        <w:t xml:space="preserve">some thought it might be difficult to develop a </w:t>
      </w:r>
      <w:r w:rsidR="0089477C" w:rsidRPr="000920F3">
        <w:rPr>
          <w:rFonts w:cs="Arial"/>
        </w:rPr>
        <w:t>value</w:t>
      </w:r>
      <w:r w:rsidR="008F2833">
        <w:rPr>
          <w:rFonts w:cs="Arial"/>
        </w:rPr>
        <w:t>-</w:t>
      </w:r>
      <w:r w:rsidR="0089477C" w:rsidRPr="000920F3">
        <w:rPr>
          <w:rFonts w:cs="Arial"/>
        </w:rPr>
        <w:t xml:space="preserve">added measure for </w:t>
      </w:r>
      <w:r w:rsidR="00F80C8C">
        <w:rPr>
          <w:rFonts w:cs="Arial"/>
        </w:rPr>
        <w:t>Technical Qualification</w:t>
      </w:r>
      <w:r w:rsidR="0089477C" w:rsidRPr="000920F3">
        <w:rPr>
          <w:rFonts w:cs="Arial"/>
        </w:rPr>
        <w:t xml:space="preserve">s given that </w:t>
      </w:r>
      <w:r w:rsidR="00CF142D">
        <w:rPr>
          <w:rFonts w:cs="Arial"/>
        </w:rPr>
        <w:t xml:space="preserve">GCSEs are </w:t>
      </w:r>
      <w:r w:rsidR="0089477C" w:rsidRPr="000920F3">
        <w:rPr>
          <w:rFonts w:cs="Arial"/>
        </w:rPr>
        <w:t xml:space="preserve">not a good predictor of outcomes for students taking </w:t>
      </w:r>
      <w:r>
        <w:rPr>
          <w:rFonts w:cs="Arial"/>
        </w:rPr>
        <w:t>technical</w:t>
      </w:r>
      <w:r w:rsidR="0089477C" w:rsidRPr="000920F3">
        <w:rPr>
          <w:rFonts w:cs="Arial"/>
        </w:rPr>
        <w:t xml:space="preserve"> qualifications. </w:t>
      </w:r>
      <w:r w:rsidR="00462A7A">
        <w:rPr>
          <w:rFonts w:cs="Arial"/>
        </w:rPr>
        <w:t>We will</w:t>
      </w:r>
      <w:r>
        <w:rPr>
          <w:rFonts w:cs="Arial"/>
        </w:rPr>
        <w:t xml:space="preserve"> </w:t>
      </w:r>
      <w:r w:rsidR="00A1791C" w:rsidRPr="000920F3">
        <w:rPr>
          <w:rFonts w:cs="Arial"/>
        </w:rPr>
        <w:t xml:space="preserve">test the feasibility of a value added </w:t>
      </w:r>
      <w:r w:rsidR="0019309E" w:rsidRPr="000920F3">
        <w:rPr>
          <w:rFonts w:cs="Arial"/>
        </w:rPr>
        <w:t>progress measure when the 2018 T</w:t>
      </w:r>
      <w:r w:rsidR="00643EB5">
        <w:rPr>
          <w:rFonts w:cs="Arial"/>
        </w:rPr>
        <w:t>ech L</w:t>
      </w:r>
      <w:r w:rsidR="00A1791C" w:rsidRPr="000920F3">
        <w:rPr>
          <w:rFonts w:cs="Arial"/>
        </w:rPr>
        <w:t xml:space="preserve">evel </w:t>
      </w:r>
      <w:r w:rsidR="0044443E" w:rsidRPr="000920F3">
        <w:rPr>
          <w:rFonts w:cs="Arial"/>
        </w:rPr>
        <w:t xml:space="preserve">results are known. </w:t>
      </w:r>
      <w:r w:rsidR="00A1791C" w:rsidRPr="000920F3">
        <w:rPr>
          <w:rFonts w:cs="Arial"/>
        </w:rPr>
        <w:t xml:space="preserve">However, we will not </w:t>
      </w:r>
      <w:r w:rsidR="00CF142D">
        <w:rPr>
          <w:rFonts w:cs="Arial"/>
        </w:rPr>
        <w:t>know</w:t>
      </w:r>
      <w:r w:rsidR="00A1791C" w:rsidRPr="000920F3">
        <w:rPr>
          <w:rFonts w:cs="Arial"/>
        </w:rPr>
        <w:t xml:space="preserve"> if i</w:t>
      </w:r>
      <w:r w:rsidR="008F2833">
        <w:rPr>
          <w:rFonts w:cs="Arial"/>
        </w:rPr>
        <w:t>t is possible to design a value-</w:t>
      </w:r>
      <w:r w:rsidR="00A1791C" w:rsidRPr="000920F3">
        <w:rPr>
          <w:rFonts w:cs="Arial"/>
        </w:rPr>
        <w:t xml:space="preserve">added measure for </w:t>
      </w:r>
      <w:r w:rsidR="005076EF">
        <w:rPr>
          <w:rFonts w:cs="Arial"/>
        </w:rPr>
        <w:t>T Level</w:t>
      </w:r>
      <w:r w:rsidR="00A1791C" w:rsidRPr="000920F3">
        <w:rPr>
          <w:rFonts w:cs="Arial"/>
        </w:rPr>
        <w:t>s until we have the results from the first thre</w:t>
      </w:r>
      <w:r w:rsidR="0019309E" w:rsidRPr="000920F3">
        <w:rPr>
          <w:rFonts w:cs="Arial"/>
        </w:rPr>
        <w:t xml:space="preserve">e </w:t>
      </w:r>
      <w:r w:rsidR="005076EF">
        <w:rPr>
          <w:rFonts w:cs="Arial"/>
        </w:rPr>
        <w:t>T Level</w:t>
      </w:r>
      <w:r>
        <w:rPr>
          <w:rFonts w:cs="Arial"/>
        </w:rPr>
        <w:t xml:space="preserve"> in 2022, so</w:t>
      </w:r>
      <w:r w:rsidR="0019309E" w:rsidRPr="000920F3">
        <w:rPr>
          <w:rFonts w:cs="Arial"/>
        </w:rPr>
        <w:t xml:space="preserve"> it</w:t>
      </w:r>
      <w:r w:rsidR="00291344" w:rsidRPr="000920F3">
        <w:rPr>
          <w:rFonts w:cs="Arial"/>
        </w:rPr>
        <w:t xml:space="preserve"> </w:t>
      </w:r>
      <w:r w:rsidR="00A1791C" w:rsidRPr="000920F3">
        <w:rPr>
          <w:rFonts w:cs="Arial"/>
        </w:rPr>
        <w:t>may not be possible to publish a progress measure</w:t>
      </w:r>
      <w:r w:rsidR="00CF142D">
        <w:rPr>
          <w:rFonts w:cs="Arial"/>
        </w:rPr>
        <w:t xml:space="preserve"> for the</w:t>
      </w:r>
      <w:r w:rsidR="00291344" w:rsidRPr="000920F3">
        <w:rPr>
          <w:rFonts w:cs="Arial"/>
        </w:rPr>
        <w:t xml:space="preserve"> first three routes. </w:t>
      </w:r>
      <w:r w:rsidR="00462A7A">
        <w:rPr>
          <w:rFonts w:cs="Arial"/>
        </w:rPr>
        <w:t>We will</w:t>
      </w:r>
      <w:r w:rsidR="00A1791C" w:rsidRPr="000920F3">
        <w:rPr>
          <w:rFonts w:cs="Arial"/>
        </w:rPr>
        <w:t xml:space="preserve"> explore if it is possible to have a progress measure for all age groups taking </w:t>
      </w:r>
      <w:r w:rsidR="005076EF">
        <w:rPr>
          <w:rFonts w:cs="Arial"/>
        </w:rPr>
        <w:t>T Level</w:t>
      </w:r>
      <w:r w:rsidR="00A1791C" w:rsidRPr="000920F3">
        <w:rPr>
          <w:rFonts w:cs="Arial"/>
        </w:rPr>
        <w:t>s, including adu</w:t>
      </w:r>
      <w:r>
        <w:rPr>
          <w:rFonts w:cs="Arial"/>
        </w:rPr>
        <w:t>lts</w:t>
      </w:r>
    </w:p>
    <w:p w14:paraId="3D58187D" w14:textId="09C12385" w:rsidR="00A1791C" w:rsidRPr="000920F3" w:rsidRDefault="000920F3" w:rsidP="005F745F">
      <w:pPr>
        <w:pStyle w:val="ListParagraph"/>
        <w:numPr>
          <w:ilvl w:val="0"/>
          <w:numId w:val="18"/>
        </w:numPr>
        <w:jc w:val="both"/>
      </w:pPr>
      <w:r>
        <w:rPr>
          <w:rFonts w:cs="Arial"/>
          <w:b/>
        </w:rPr>
        <w:lastRenderedPageBreak/>
        <w:t>Maths and English progress measures</w:t>
      </w:r>
      <w:r w:rsidR="00CB607B">
        <w:rPr>
          <w:rFonts w:cs="Arial"/>
          <w:b/>
        </w:rPr>
        <w:t>:</w:t>
      </w:r>
      <w:r>
        <w:rPr>
          <w:rFonts w:cs="Arial"/>
        </w:rPr>
        <w:t xml:space="preserve"> </w:t>
      </w:r>
      <w:r w:rsidR="00462A7A">
        <w:rPr>
          <w:rFonts w:cs="Arial"/>
        </w:rPr>
        <w:t>There were no</w:t>
      </w:r>
      <w:r w:rsidR="0089477C" w:rsidRPr="000920F3">
        <w:rPr>
          <w:rFonts w:cs="Arial"/>
        </w:rPr>
        <w:t xml:space="preserve"> concerns about our proposals to use current maths and English progress m</w:t>
      </w:r>
      <w:r>
        <w:rPr>
          <w:rFonts w:cs="Arial"/>
        </w:rPr>
        <w:t>easures</w:t>
      </w:r>
    </w:p>
    <w:p w14:paraId="4FB83405" w14:textId="120BACEA" w:rsidR="005D6580" w:rsidRPr="007C5948" w:rsidRDefault="00A1791C" w:rsidP="007E772F">
      <w:pPr>
        <w:pStyle w:val="ListParagraph"/>
        <w:numPr>
          <w:ilvl w:val="0"/>
          <w:numId w:val="32"/>
        </w:numPr>
        <w:jc w:val="both"/>
        <w:rPr>
          <w:rFonts w:cs="Arial"/>
        </w:rPr>
      </w:pPr>
      <w:r w:rsidRPr="007C5948">
        <w:rPr>
          <w:rFonts w:cs="Arial"/>
        </w:rPr>
        <w:t xml:space="preserve">We will consider if it is possible to produce meaningful, robust student and employer feedback measures for technical routes and, if it is possible, when might be the best time to introduce such measures.  </w:t>
      </w:r>
    </w:p>
    <w:p w14:paraId="71CBE601" w14:textId="7C695D1F" w:rsidR="00232CAF" w:rsidRPr="007C5948" w:rsidRDefault="00232CAF" w:rsidP="007E772F">
      <w:pPr>
        <w:pStyle w:val="ListParagraph"/>
        <w:numPr>
          <w:ilvl w:val="0"/>
          <w:numId w:val="32"/>
        </w:numPr>
        <w:jc w:val="both"/>
        <w:rPr>
          <w:rFonts w:cs="Arial"/>
        </w:rPr>
      </w:pPr>
      <w:r w:rsidRPr="007C5948">
        <w:rPr>
          <w:rFonts w:cs="Arial"/>
        </w:rPr>
        <w:t>Ofsted will be reviewing their inspection framework for 2019 and they will hold a separate consultation on the specifics of their proposals.</w:t>
      </w:r>
    </w:p>
    <w:p w14:paraId="68B0904F" w14:textId="16126B57" w:rsidR="005D6580" w:rsidRPr="008B3736" w:rsidRDefault="00FE1A82" w:rsidP="007E772F">
      <w:pPr>
        <w:pStyle w:val="Heading2"/>
        <w:numPr>
          <w:ilvl w:val="0"/>
          <w:numId w:val="23"/>
        </w:numPr>
        <w:jc w:val="both"/>
        <w:rPr>
          <w:sz w:val="36"/>
          <w:szCs w:val="36"/>
        </w:rPr>
      </w:pPr>
      <w:bookmarkStart w:id="353" w:name="_Toc496019479"/>
      <w:bookmarkStart w:id="354" w:name="_Toc496517626"/>
      <w:bookmarkStart w:id="355" w:name="_Toc509303719"/>
      <w:bookmarkStart w:id="356" w:name="_Toc509404883"/>
      <w:bookmarkStart w:id="357" w:name="_Toc509845416"/>
      <w:bookmarkStart w:id="358" w:name="_Toc510088037"/>
      <w:bookmarkStart w:id="359" w:name="_Toc510625047"/>
      <w:bookmarkStart w:id="360" w:name="_Toc515018221"/>
      <w:r w:rsidRPr="008B3736">
        <w:rPr>
          <w:sz w:val="36"/>
          <w:szCs w:val="36"/>
        </w:rPr>
        <w:t>F</w:t>
      </w:r>
      <w:r w:rsidR="005D6580" w:rsidRPr="008B3736">
        <w:rPr>
          <w:sz w:val="36"/>
          <w:szCs w:val="36"/>
        </w:rPr>
        <w:t>unding</w:t>
      </w:r>
      <w:bookmarkEnd w:id="353"/>
      <w:bookmarkEnd w:id="354"/>
      <w:bookmarkEnd w:id="355"/>
      <w:bookmarkEnd w:id="356"/>
      <w:bookmarkEnd w:id="357"/>
      <w:bookmarkEnd w:id="358"/>
      <w:bookmarkEnd w:id="359"/>
      <w:bookmarkEnd w:id="360"/>
      <w:r w:rsidR="005D6580" w:rsidRPr="008B3736">
        <w:rPr>
          <w:sz w:val="36"/>
          <w:szCs w:val="36"/>
        </w:rPr>
        <w:t xml:space="preserve"> </w:t>
      </w:r>
    </w:p>
    <w:p w14:paraId="28FEDF46" w14:textId="6DD62FC5" w:rsidR="005D6580" w:rsidRDefault="005D6580" w:rsidP="005F745F">
      <w:pPr>
        <w:pStyle w:val="Question"/>
        <w:spacing w:line="240" w:lineRule="auto"/>
        <w:jc w:val="both"/>
      </w:pPr>
      <w:r w:rsidRPr="00D7557C">
        <w:t xml:space="preserve">Question 39: Do you have any comments about how we might approach the funding of </w:t>
      </w:r>
      <w:r w:rsidR="005076EF">
        <w:t>T Level</w:t>
      </w:r>
      <w:r w:rsidRPr="00D7557C">
        <w:t xml:space="preserve">s? How could the funding formula be adapted to distribute funding for </w:t>
      </w:r>
      <w:r w:rsidR="005076EF">
        <w:t>T Level</w:t>
      </w:r>
      <w:r w:rsidRPr="00D7557C">
        <w:t>s? </w:t>
      </w:r>
    </w:p>
    <w:p w14:paraId="5B7FF262" w14:textId="4CF3989E" w:rsidR="00127358" w:rsidRPr="00D7557C" w:rsidRDefault="00127358" w:rsidP="005F745F">
      <w:pPr>
        <w:pStyle w:val="Question"/>
        <w:spacing w:line="240" w:lineRule="auto"/>
        <w:jc w:val="both"/>
      </w:pPr>
      <w:r w:rsidRPr="00D7557C">
        <w:t xml:space="preserve">Question 40: </w:t>
      </w:r>
      <w:r w:rsidRPr="00D7557C">
        <w:rPr>
          <w:color w:val="000000" w:themeColor="text1"/>
        </w:rPr>
        <w:t xml:space="preserve">How might we adapt funding flows to AOs to make sure that the full range of </w:t>
      </w:r>
      <w:r w:rsidR="005076EF">
        <w:rPr>
          <w:color w:val="000000" w:themeColor="text1"/>
        </w:rPr>
        <w:t>T Level</w:t>
      </w:r>
      <w:r w:rsidRPr="00D7557C">
        <w:rPr>
          <w:color w:val="000000" w:themeColor="text1"/>
        </w:rPr>
        <w:t>s is available to students around the country?</w:t>
      </w:r>
    </w:p>
    <w:p w14:paraId="10BFD7F7" w14:textId="4852C615" w:rsidR="00B6624A" w:rsidRDefault="000920F3" w:rsidP="007E772F">
      <w:pPr>
        <w:pStyle w:val="ListParagraph"/>
        <w:numPr>
          <w:ilvl w:val="0"/>
          <w:numId w:val="32"/>
        </w:numPr>
        <w:jc w:val="both"/>
      </w:pPr>
      <w:r>
        <w:t>In line with feedback from the consultation, we</w:t>
      </w:r>
      <w:r w:rsidR="00B6624A" w:rsidRPr="006036CF">
        <w:t xml:space="preserve"> intend to build on </w:t>
      </w:r>
      <w:r w:rsidR="0063606C">
        <w:t xml:space="preserve">the </w:t>
      </w:r>
      <w:r w:rsidR="00B6624A" w:rsidRPr="006036CF">
        <w:t>existing</w:t>
      </w:r>
      <w:r w:rsidR="00B6624A">
        <w:t xml:space="preserve"> funding arrangements and formu</w:t>
      </w:r>
      <w:r w:rsidR="00B6624A" w:rsidRPr="006036CF">
        <w:t>la to di</w:t>
      </w:r>
      <w:r w:rsidR="00B6624A">
        <w:t xml:space="preserve">stribute funding for </w:t>
      </w:r>
      <w:r w:rsidR="005076EF">
        <w:t>T Level</w:t>
      </w:r>
      <w:r w:rsidR="00B6624A">
        <w:t xml:space="preserve">s. </w:t>
      </w:r>
      <w:r w:rsidR="00B6624A" w:rsidRPr="006036CF">
        <w:t xml:space="preserve">We recognise that the additional taught hours and </w:t>
      </w:r>
      <w:r w:rsidR="00AD3994">
        <w:t>industry</w:t>
      </w:r>
      <w:r w:rsidR="00B6624A" w:rsidRPr="006036CF">
        <w:t xml:space="preserve"> placement requirements for </w:t>
      </w:r>
      <w:r w:rsidR="005076EF">
        <w:t>T Level</w:t>
      </w:r>
      <w:r w:rsidR="00B6624A" w:rsidRPr="006036CF">
        <w:t>s will mean that they cost more to de</w:t>
      </w:r>
      <w:r w:rsidR="00B6624A">
        <w:t xml:space="preserve">liver than current programmes. </w:t>
      </w:r>
      <w:r w:rsidR="00B6624A" w:rsidRPr="006036CF">
        <w:t>Additional funding, rising to £500 million a year</w:t>
      </w:r>
      <w:r>
        <w:t>,</w:t>
      </w:r>
      <w:r w:rsidR="00B6624A" w:rsidRPr="006036CF">
        <w:t xml:space="preserve"> is available to meet these additional costs and we will consider in detail the mechanism for distributing this.</w:t>
      </w:r>
      <w:r w:rsidR="00B6624A">
        <w:t xml:space="preserve"> </w:t>
      </w:r>
      <w:r w:rsidR="00B6624A" w:rsidRPr="006036CF">
        <w:t xml:space="preserve">We expect to fund different </w:t>
      </w:r>
      <w:r w:rsidR="005076EF">
        <w:t>T Level</w:t>
      </w:r>
      <w:r w:rsidR="00B6624A" w:rsidRPr="006036CF">
        <w:t>s at different rates to reflect the cost of delivery (</w:t>
      </w:r>
      <w:r w:rsidR="00B6624A">
        <w:t>e.g. for the use of specialist equipment</w:t>
      </w:r>
      <w:r w:rsidR="00B6624A" w:rsidRPr="006036CF">
        <w:t xml:space="preserve">) </w:t>
      </w:r>
      <w:r w:rsidR="00C32940" w:rsidRPr="006036CF">
        <w:t xml:space="preserve">and the </w:t>
      </w:r>
      <w:r w:rsidR="00C32940">
        <w:t xml:space="preserve">variation in the </w:t>
      </w:r>
      <w:r w:rsidR="00C32940" w:rsidRPr="006036CF">
        <w:t>number of taught hours</w:t>
      </w:r>
      <w:r w:rsidR="00C32940">
        <w:t xml:space="preserve"> required</w:t>
      </w:r>
      <w:r w:rsidR="00C32940" w:rsidRPr="006036CF">
        <w:t>.</w:t>
      </w:r>
    </w:p>
    <w:p w14:paraId="772265A1" w14:textId="52D9F44D" w:rsidR="009C3100" w:rsidRPr="00105E78" w:rsidRDefault="009C3100" w:rsidP="007E772F">
      <w:pPr>
        <w:pStyle w:val="ListParagraph"/>
        <w:numPr>
          <w:ilvl w:val="0"/>
          <w:numId w:val="32"/>
        </w:numPr>
        <w:jc w:val="both"/>
        <w:rPr>
          <w:sz w:val="22"/>
          <w:szCs w:val="22"/>
        </w:rPr>
      </w:pPr>
      <w:r w:rsidRPr="009C3100">
        <w:t xml:space="preserve">Respondents indicated that funding should initially be provided in the year it is needed, rather than on a lagged basis. We will develop an approach to allocate funding that addresses stakeholder concerns in the initial roll-out of </w:t>
      </w:r>
      <w:r w:rsidR="005076EF">
        <w:t>T Level</w:t>
      </w:r>
      <w:r w:rsidRPr="009C3100">
        <w:t>s, subject to appropriate checks and adjustments e.g. for retention. This will be part of the detailed funding arrangements, which we will work closely with sector representatives to develop. We will announce these arrangements well in advance so that providers are aware of the funding rates and can plan accordingly</w:t>
      </w:r>
      <w:r w:rsidR="00893929">
        <w:t>,</w:t>
      </w:r>
      <w:r w:rsidRPr="009C3100">
        <w:t xml:space="preserve"> and we will keep the overall funding package under review as other aspects of </w:t>
      </w:r>
      <w:r w:rsidR="005076EF">
        <w:t>T Level</w:t>
      </w:r>
      <w:r w:rsidRPr="009C3100">
        <w:t>s policy are developed.</w:t>
      </w:r>
    </w:p>
    <w:p w14:paraId="723C9990" w14:textId="247AC6AE" w:rsidR="005D6580" w:rsidRPr="00105E78" w:rsidRDefault="0024710E" w:rsidP="007E772F">
      <w:pPr>
        <w:pStyle w:val="ListParagraph"/>
        <w:numPr>
          <w:ilvl w:val="0"/>
          <w:numId w:val="32"/>
        </w:numPr>
        <w:jc w:val="both"/>
        <w:rPr>
          <w:rFonts w:cs="Arial"/>
        </w:rPr>
      </w:pPr>
      <w:r w:rsidRPr="003B09C5">
        <w:t>As part of procurement and contracting, we are considering the option of providing direct funding to contracted AOs to help cover their upfront development costs.</w:t>
      </w:r>
      <w:r w:rsidRPr="004C12EC">
        <w:t xml:space="preserve"> </w:t>
      </w:r>
      <w:r w:rsidR="003B09C5" w:rsidRPr="00105E78">
        <w:rPr>
          <w:rFonts w:cs="Arial"/>
          <w:szCs w:val="20"/>
        </w:rPr>
        <w:t xml:space="preserve">Full details will be included in the ITT when it is published in </w:t>
      </w:r>
      <w:r w:rsidR="008F2833" w:rsidRPr="00105E78">
        <w:rPr>
          <w:rFonts w:cs="Arial"/>
          <w:szCs w:val="20"/>
        </w:rPr>
        <w:t>autumn</w:t>
      </w:r>
      <w:r w:rsidR="003B09C5" w:rsidRPr="00105E78">
        <w:rPr>
          <w:rFonts w:cs="Arial"/>
          <w:szCs w:val="20"/>
        </w:rPr>
        <w:t xml:space="preserve"> 2018</w:t>
      </w:r>
      <w:r w:rsidR="003A6D91">
        <w:rPr>
          <w:rFonts w:cs="Arial"/>
          <w:szCs w:val="20"/>
        </w:rPr>
        <w:t>, following market engagement events with AOs over the summer</w:t>
      </w:r>
      <w:r w:rsidR="003B09C5" w:rsidRPr="00105E78">
        <w:rPr>
          <w:rFonts w:cs="Arial"/>
          <w:szCs w:val="20"/>
        </w:rPr>
        <w:t>.</w:t>
      </w:r>
    </w:p>
    <w:p w14:paraId="19DC149D" w14:textId="69EF3454" w:rsidR="005D6580" w:rsidRPr="008B3736" w:rsidRDefault="005D6580" w:rsidP="007E772F">
      <w:pPr>
        <w:pStyle w:val="Heading2"/>
        <w:numPr>
          <w:ilvl w:val="0"/>
          <w:numId w:val="23"/>
        </w:numPr>
        <w:jc w:val="both"/>
        <w:rPr>
          <w:sz w:val="36"/>
          <w:szCs w:val="36"/>
        </w:rPr>
      </w:pPr>
      <w:bookmarkStart w:id="361" w:name="_Toc496019480"/>
      <w:bookmarkStart w:id="362" w:name="_Toc496517630"/>
      <w:bookmarkStart w:id="363" w:name="_Toc509303723"/>
      <w:bookmarkStart w:id="364" w:name="_Toc509404887"/>
      <w:bookmarkStart w:id="365" w:name="_Toc509845420"/>
      <w:bookmarkStart w:id="366" w:name="_Toc510088039"/>
      <w:bookmarkStart w:id="367" w:name="_Toc510625049"/>
      <w:bookmarkStart w:id="368" w:name="_Toc515018222"/>
      <w:r w:rsidRPr="008B3736">
        <w:rPr>
          <w:sz w:val="36"/>
          <w:szCs w:val="36"/>
        </w:rPr>
        <w:t>Equalit</w:t>
      </w:r>
      <w:bookmarkEnd w:id="361"/>
      <w:bookmarkEnd w:id="362"/>
      <w:bookmarkEnd w:id="363"/>
      <w:bookmarkEnd w:id="364"/>
      <w:bookmarkEnd w:id="365"/>
      <w:bookmarkEnd w:id="366"/>
      <w:bookmarkEnd w:id="367"/>
      <w:r w:rsidR="00431F28" w:rsidRPr="008B3736">
        <w:rPr>
          <w:sz w:val="36"/>
          <w:szCs w:val="36"/>
        </w:rPr>
        <w:t>ies</w:t>
      </w:r>
      <w:bookmarkEnd w:id="368"/>
    </w:p>
    <w:p w14:paraId="3204EB1E" w14:textId="7BD39071" w:rsidR="005D6580" w:rsidRPr="00D7557C" w:rsidRDefault="005D6580" w:rsidP="005F745F">
      <w:pPr>
        <w:jc w:val="both"/>
        <w:rPr>
          <w:rFonts w:cs="Arial"/>
        </w:rPr>
      </w:pPr>
      <w:r w:rsidRPr="00D7557C">
        <w:rPr>
          <w:rFonts w:cs="Arial"/>
          <w:b/>
        </w:rPr>
        <w:t xml:space="preserve">Question 41: How could any adverse impact be reduced and are there any ways we could better advance equality of opportunity or foster good relations between people </w:t>
      </w:r>
      <w:r w:rsidRPr="00D7557C">
        <w:rPr>
          <w:rFonts w:cs="Arial"/>
          <w:b/>
        </w:rPr>
        <w:lastRenderedPageBreak/>
        <w:t>who share a protected characteristic and those who do not</w:t>
      </w:r>
      <w:r w:rsidR="00D14698" w:rsidRPr="00D7557C">
        <w:rPr>
          <w:rFonts w:cs="Arial"/>
          <w:b/>
        </w:rPr>
        <w:t xml:space="preserve">? </w:t>
      </w:r>
      <w:r w:rsidRPr="00D7557C">
        <w:rPr>
          <w:rFonts w:cs="Arial"/>
          <w:b/>
        </w:rPr>
        <w:t>Please provide evidence to support your response.</w:t>
      </w:r>
    </w:p>
    <w:p w14:paraId="361C0CA5" w14:textId="7165243F" w:rsidR="00BB7002" w:rsidRPr="00D7557C" w:rsidRDefault="00BB7002" w:rsidP="007E772F">
      <w:pPr>
        <w:pStyle w:val="ListParagraph"/>
        <w:numPr>
          <w:ilvl w:val="0"/>
          <w:numId w:val="32"/>
        </w:numPr>
        <w:jc w:val="both"/>
      </w:pPr>
      <w:r>
        <w:t xml:space="preserve">As well as being inclusive of those with </w:t>
      </w:r>
      <w:r w:rsidR="00893929">
        <w:t xml:space="preserve">a </w:t>
      </w:r>
      <w:r>
        <w:t>protected characteristic</w:t>
      </w:r>
      <w:r w:rsidR="00893929">
        <w:t>,</w:t>
      </w:r>
      <w:r>
        <w:t xml:space="preserve"> r</w:t>
      </w:r>
      <w:r w:rsidRPr="00D7557C">
        <w:t xml:space="preserve">espondents </w:t>
      </w:r>
      <w:r>
        <w:t>said it was</w:t>
      </w:r>
      <w:r w:rsidRPr="00D7557C">
        <w:t xml:space="preserve"> </w:t>
      </w:r>
      <w:r>
        <w:t>also important that</w:t>
      </w:r>
      <w:r w:rsidRPr="00D7557C">
        <w:t xml:space="preserve"> </w:t>
      </w:r>
      <w:r w:rsidR="005076EF">
        <w:t>T Level</w:t>
      </w:r>
      <w:r w:rsidRPr="00D7557C">
        <w:t xml:space="preserve">s </w:t>
      </w:r>
      <w:r>
        <w:t xml:space="preserve">are </w:t>
      </w:r>
      <w:r w:rsidRPr="00D7557C">
        <w:t>inclusive of students with SE</w:t>
      </w:r>
      <w:r>
        <w:t xml:space="preserve">ND or </w:t>
      </w:r>
      <w:r w:rsidRPr="00D7557C">
        <w:t>mental health issues</w:t>
      </w:r>
      <w:r>
        <w:t xml:space="preserve">, and those from </w:t>
      </w:r>
      <w:r w:rsidRPr="00D7557C">
        <w:t>disadvantaged backgrounds</w:t>
      </w:r>
      <w:r>
        <w:t>. We</w:t>
      </w:r>
      <w:r w:rsidRPr="00D7557C">
        <w:t xml:space="preserve"> </w:t>
      </w:r>
      <w:r>
        <w:t>know that students with SEND and</w:t>
      </w:r>
      <w:r w:rsidRPr="00D7557C">
        <w:t xml:space="preserve"> additional needs</w:t>
      </w:r>
      <w:r>
        <w:t xml:space="preserve"> will require </w:t>
      </w:r>
      <w:r w:rsidRPr="00D7557C">
        <w:t>flexibility and accessibi</w:t>
      </w:r>
      <w:r>
        <w:t>lity in</w:t>
      </w:r>
      <w:r w:rsidRPr="00D7557C">
        <w:t xml:space="preserve"> the desi</w:t>
      </w:r>
      <w:r>
        <w:t xml:space="preserve">gn and delivery of </w:t>
      </w:r>
      <w:r w:rsidR="005076EF">
        <w:t>T Level</w:t>
      </w:r>
      <w:r>
        <w:t>s. To do this we will:</w:t>
      </w:r>
    </w:p>
    <w:p w14:paraId="35261A8B" w14:textId="0E7E0A96" w:rsidR="00715C37" w:rsidRPr="00D7557C" w:rsidRDefault="00D84FAC" w:rsidP="00715C37">
      <w:pPr>
        <w:pStyle w:val="ListParagraph"/>
        <w:numPr>
          <w:ilvl w:val="0"/>
          <w:numId w:val="14"/>
        </w:numPr>
        <w:jc w:val="both"/>
      </w:pPr>
      <w:r>
        <w:t>m</w:t>
      </w:r>
      <w:r w:rsidR="00A35098">
        <w:t>ake sure there are</w:t>
      </w:r>
      <w:r w:rsidR="00FD01A7" w:rsidRPr="00D7557C">
        <w:t xml:space="preserve"> reasonable adjustments for students with SEND, and </w:t>
      </w:r>
      <w:r w:rsidR="00616916">
        <w:t>ensur</w:t>
      </w:r>
      <w:r w:rsidR="00A35098">
        <w:t>e</w:t>
      </w:r>
      <w:r w:rsidR="00616916">
        <w:t xml:space="preserve"> a </w:t>
      </w:r>
      <w:r w:rsidR="00FD01A7" w:rsidRPr="00D7557C">
        <w:t>fair assessment of their progress and achievements. We wil</w:t>
      </w:r>
      <w:r w:rsidR="00DC1FAA">
        <w:t>l reflect</w:t>
      </w:r>
      <w:r w:rsidR="00FD01A7" w:rsidRPr="00D7557C">
        <w:t xml:space="preserve"> reasonable adjustments and accessibility in the </w:t>
      </w:r>
      <w:r w:rsidR="004A03CA">
        <w:t xml:space="preserve">ITT </w:t>
      </w:r>
      <w:r w:rsidR="00FD01A7" w:rsidRPr="00D7557C">
        <w:t xml:space="preserve">for </w:t>
      </w:r>
      <w:r w:rsidR="00A7550A">
        <w:t>AOs</w:t>
      </w:r>
      <w:r>
        <w:t xml:space="preserve"> seeking to develop </w:t>
      </w:r>
      <w:r w:rsidR="005076EF">
        <w:t>T</w:t>
      </w:r>
      <w:r w:rsidR="00893929">
        <w:t>echnical</w:t>
      </w:r>
      <w:r w:rsidR="005076EF">
        <w:t xml:space="preserve"> </w:t>
      </w:r>
      <w:r w:rsidR="00893929">
        <w:t>Qualification</w:t>
      </w:r>
      <w:r>
        <w:t>s</w:t>
      </w:r>
      <w:r w:rsidR="00715C37">
        <w:t xml:space="preserve"> and through the assurance arrangements being developed by the Institute and Ofqual</w:t>
      </w:r>
    </w:p>
    <w:p w14:paraId="2167D83D" w14:textId="3B4B468C" w:rsidR="00FD01A7" w:rsidRPr="00D7557C" w:rsidRDefault="00D84FAC" w:rsidP="005F745F">
      <w:pPr>
        <w:pStyle w:val="ListParagraph"/>
        <w:numPr>
          <w:ilvl w:val="0"/>
          <w:numId w:val="14"/>
        </w:numPr>
        <w:jc w:val="both"/>
      </w:pPr>
      <w:r>
        <w:t>c</w:t>
      </w:r>
      <w:r w:rsidR="00A35098">
        <w:t>onsider</w:t>
      </w:r>
      <w:r w:rsidR="00FD01A7" w:rsidRPr="00D7557C">
        <w:t xml:space="preserve"> direct entry into employment, as well as further education and training, in our review of qualifications at level 2 and below. SEND organisations, among others, have raised the importance of this at lev</w:t>
      </w:r>
      <w:r w:rsidR="00091170">
        <w:t>el 2 in particular</w:t>
      </w:r>
    </w:p>
    <w:p w14:paraId="345507D6" w14:textId="575AFB93" w:rsidR="005412E4" w:rsidRPr="00E951FA" w:rsidRDefault="00D84FAC" w:rsidP="005F745F">
      <w:pPr>
        <w:pStyle w:val="ListParagraph"/>
        <w:numPr>
          <w:ilvl w:val="0"/>
          <w:numId w:val="14"/>
        </w:numPr>
        <w:jc w:val="both"/>
      </w:pPr>
      <w:r w:rsidRPr="002A576E">
        <w:t>e</w:t>
      </w:r>
      <w:r w:rsidR="00A35098" w:rsidRPr="002A576E">
        <w:t>xplore</w:t>
      </w:r>
      <w:r w:rsidR="00AE6301" w:rsidRPr="002A576E">
        <w:t xml:space="preserve"> how we can support students with SEND who may find it difficult to attain maths </w:t>
      </w:r>
      <w:r w:rsidR="0024672F" w:rsidRPr="002A576E">
        <w:t xml:space="preserve">and English </w:t>
      </w:r>
      <w:r w:rsidR="00AE6301" w:rsidRPr="002A576E">
        <w:t>qualifications</w:t>
      </w:r>
    </w:p>
    <w:p w14:paraId="72D258C7" w14:textId="58721663" w:rsidR="005412E4" w:rsidRDefault="00240FC7" w:rsidP="005F745F">
      <w:pPr>
        <w:pStyle w:val="ListParagraph"/>
        <w:numPr>
          <w:ilvl w:val="0"/>
          <w:numId w:val="14"/>
        </w:numPr>
        <w:jc w:val="both"/>
      </w:pPr>
      <w:r>
        <w:t>make sure</w:t>
      </w:r>
      <w:r w:rsidR="00FD01A7" w:rsidRPr="00D7557C">
        <w:t xml:space="preserve"> that </w:t>
      </w:r>
      <w:r w:rsidR="005076EF">
        <w:t>T Level</w:t>
      </w:r>
      <w:r w:rsidR="0092037E">
        <w:t xml:space="preserve"> industry</w:t>
      </w:r>
      <w:r w:rsidR="0092037E" w:rsidRPr="001F57E0">
        <w:t xml:space="preserve"> </w:t>
      </w:r>
      <w:r w:rsidR="00FD01A7" w:rsidRPr="00D7557C">
        <w:t xml:space="preserve">placements are fully accessible to students with SEND. </w:t>
      </w:r>
      <w:r w:rsidR="005412E4">
        <w:t>We must make sure all s</w:t>
      </w:r>
      <w:r w:rsidR="005412E4" w:rsidRPr="00D7557C">
        <w:t xml:space="preserve">tudents with SEND </w:t>
      </w:r>
      <w:r w:rsidR="005412E4">
        <w:t>benefit from an external placement, but we know that</w:t>
      </w:r>
      <w:r w:rsidR="005412E4" w:rsidRPr="00D7557C">
        <w:t xml:space="preserve"> they may need additional support on the placement. In particular we will:</w:t>
      </w:r>
    </w:p>
    <w:p w14:paraId="6F418842" w14:textId="6FB44BF1" w:rsidR="00FD01A7" w:rsidRPr="00D7557C" w:rsidRDefault="00D84FAC" w:rsidP="005F745F">
      <w:pPr>
        <w:pStyle w:val="ListParagraph"/>
        <w:numPr>
          <w:ilvl w:val="0"/>
          <w:numId w:val="15"/>
        </w:numPr>
        <w:jc w:val="both"/>
      </w:pPr>
      <w:r>
        <w:t>c</w:t>
      </w:r>
      <w:r w:rsidR="00FD01A7" w:rsidRPr="00D7557C">
        <w:t>ontinue to explore good practice and potential solutions</w:t>
      </w:r>
    </w:p>
    <w:p w14:paraId="40154E0D" w14:textId="0F81418A" w:rsidR="00FD01A7" w:rsidRPr="00D7557C" w:rsidRDefault="00D84FAC" w:rsidP="005F745F">
      <w:pPr>
        <w:pStyle w:val="ListParagraph"/>
        <w:numPr>
          <w:ilvl w:val="0"/>
          <w:numId w:val="15"/>
        </w:numPr>
        <w:jc w:val="both"/>
      </w:pPr>
      <w:r>
        <w:t>w</w:t>
      </w:r>
      <w:r w:rsidR="00FD01A7" w:rsidRPr="00D7557C">
        <w:t>ork collaboratively with employers, providers and SEND organisations and build on learning from the supported internship model and other good practice, so t</w:t>
      </w:r>
      <w:r w:rsidR="006406FD">
        <w:t xml:space="preserve">hat we can build in </w:t>
      </w:r>
      <w:r w:rsidR="00FD01A7" w:rsidRPr="00D7557C">
        <w:t xml:space="preserve">flexibilities and accommodate </w:t>
      </w:r>
      <w:r>
        <w:t>students with additional needs</w:t>
      </w:r>
    </w:p>
    <w:p w14:paraId="237A5131" w14:textId="3A1C8947" w:rsidR="00156ECC" w:rsidRDefault="00156ECC" w:rsidP="005F745F">
      <w:pPr>
        <w:pStyle w:val="ListParagraph"/>
        <w:numPr>
          <w:ilvl w:val="0"/>
          <w:numId w:val="15"/>
        </w:numPr>
        <w:jc w:val="both"/>
      </w:pPr>
      <w:r>
        <w:t>use</w:t>
      </w:r>
      <w:r w:rsidRPr="00897C05">
        <w:t xml:space="preserve"> evidence, including from the </w:t>
      </w:r>
      <w:r w:rsidR="00AD3994">
        <w:t>industry</w:t>
      </w:r>
      <w:r w:rsidRPr="00897C05">
        <w:t xml:space="preserve"> placement pilots, </w:t>
      </w:r>
      <w:r>
        <w:t>to</w:t>
      </w:r>
      <w:r w:rsidRPr="00897C05">
        <w:t xml:space="preserve"> consider how providers can be best supported to make sure that students with SEND are able to complete their </w:t>
      </w:r>
      <w:r w:rsidR="000B3ED5">
        <w:t>industry</w:t>
      </w:r>
      <w:r w:rsidRPr="00897C05">
        <w:t xml:space="preserve"> placement</w:t>
      </w:r>
    </w:p>
    <w:p w14:paraId="60FDAA42" w14:textId="32E8AE7A" w:rsidR="00FD01A7" w:rsidRPr="00D7557C" w:rsidRDefault="00D84FAC" w:rsidP="005F745F">
      <w:pPr>
        <w:pStyle w:val="ListParagraph"/>
        <w:numPr>
          <w:ilvl w:val="0"/>
          <w:numId w:val="15"/>
        </w:numPr>
        <w:jc w:val="both"/>
      </w:pPr>
      <w:r>
        <w:t>m</w:t>
      </w:r>
      <w:r w:rsidR="00291CD1">
        <w:t>ake sure</w:t>
      </w:r>
      <w:r w:rsidR="00FD01A7" w:rsidRPr="00D7557C">
        <w:t xml:space="preserve"> employers and providers have guidance so that students with SEND are set fair objectives and given appropriate support</w:t>
      </w:r>
    </w:p>
    <w:p w14:paraId="7E797D90" w14:textId="2BD1AD0E" w:rsidR="00FD01A7" w:rsidRPr="00D7557C" w:rsidRDefault="00D84FAC" w:rsidP="005F745F">
      <w:pPr>
        <w:pStyle w:val="ListParagraph"/>
        <w:numPr>
          <w:ilvl w:val="0"/>
          <w:numId w:val="15"/>
        </w:numPr>
        <w:jc w:val="both"/>
      </w:pPr>
      <w:r>
        <w:t>b</w:t>
      </w:r>
      <w:r w:rsidR="00114585">
        <w:t xml:space="preserve">e flexible about the </w:t>
      </w:r>
      <w:r w:rsidR="00FD01A7" w:rsidRPr="00D7557C">
        <w:t xml:space="preserve">hours that students are expected to </w:t>
      </w:r>
      <w:r w:rsidR="00114585">
        <w:t>complete</w:t>
      </w:r>
      <w:r w:rsidR="00FD01A7" w:rsidRPr="00D7557C">
        <w:t xml:space="preserve"> on the </w:t>
      </w:r>
      <w:r w:rsidR="005076EF">
        <w:t>T Level</w:t>
      </w:r>
      <w:r w:rsidR="000B3ED5">
        <w:t xml:space="preserve"> industry</w:t>
      </w:r>
      <w:r w:rsidR="00FD01A7" w:rsidRPr="00D7557C">
        <w:t xml:space="preserve"> placement, as a reasonable adjustment</w:t>
      </w:r>
    </w:p>
    <w:p w14:paraId="34EDB69B" w14:textId="355174C6" w:rsidR="00943E73" w:rsidRPr="00D7557C" w:rsidRDefault="00943E73" w:rsidP="007E772F">
      <w:pPr>
        <w:pStyle w:val="ListParagraph"/>
        <w:numPr>
          <w:ilvl w:val="0"/>
          <w:numId w:val="32"/>
        </w:numPr>
        <w:jc w:val="both"/>
      </w:pPr>
      <w:r>
        <w:t>We have taken into account the responses received and in accordance with our duties under the Equality Act 2010 we have considered the impact of the proposals on individuals sharing protected characteristics, in order to give due regard to the need to eliminate unlawful conduct, advance equality of opportunity and foster good relations. We have published our equalities analysis along</w:t>
      </w:r>
      <w:r w:rsidR="00A35B97">
        <w:t>side</w:t>
      </w:r>
      <w:r>
        <w:t xml:space="preserve"> the Government Response.</w:t>
      </w:r>
    </w:p>
    <w:p w14:paraId="6D15B14A" w14:textId="24CDDE2F" w:rsidR="00DC1FAA" w:rsidRDefault="00371D07" w:rsidP="004A0556">
      <w:pPr>
        <w:pStyle w:val="Heading1"/>
        <w:jc w:val="both"/>
      </w:pPr>
      <w:bookmarkStart w:id="369" w:name="_Toc509845423"/>
      <w:bookmarkStart w:id="370" w:name="_Toc338161750"/>
      <w:bookmarkStart w:id="371" w:name="_Toc510625052"/>
      <w:bookmarkStart w:id="372" w:name="_Toc357771456"/>
      <w:bookmarkStart w:id="373" w:name="_Toc509303725"/>
      <w:bookmarkStart w:id="374" w:name="_Toc509404890"/>
      <w:bookmarkStart w:id="375" w:name="_Toc510088042"/>
      <w:bookmarkStart w:id="376" w:name="_Toc515018223"/>
      <w:r>
        <w:lastRenderedPageBreak/>
        <w:t>Annex A</w:t>
      </w:r>
      <w:r w:rsidRPr="00D7557C">
        <w:t xml:space="preserve">: </w:t>
      </w:r>
      <w:bookmarkStart w:id="377" w:name="_Toc509845424"/>
      <w:bookmarkEnd w:id="369"/>
      <w:bookmarkEnd w:id="370"/>
      <w:r w:rsidR="00DC1FAA">
        <w:t xml:space="preserve">Summary of </w:t>
      </w:r>
      <w:r w:rsidR="000A044C">
        <w:t xml:space="preserve">the </w:t>
      </w:r>
      <w:r w:rsidR="00DC1FAA">
        <w:t>consultation</w:t>
      </w:r>
      <w:r w:rsidR="000A044C">
        <w:t xml:space="preserve"> response</w:t>
      </w:r>
      <w:r w:rsidR="00DC1FAA">
        <w:t xml:space="preserve"> </w:t>
      </w:r>
      <w:bookmarkEnd w:id="371"/>
      <w:r w:rsidR="000A044C">
        <w:t>analysis by Pye Tait Consulting</w:t>
      </w:r>
      <w:bookmarkEnd w:id="376"/>
    </w:p>
    <w:p w14:paraId="49174441" w14:textId="77777777" w:rsidR="000A044C" w:rsidRPr="00B35C97" w:rsidRDefault="000A044C" w:rsidP="004A0556">
      <w:pPr>
        <w:pStyle w:val="Heading2"/>
        <w:jc w:val="both"/>
      </w:pPr>
      <w:bookmarkStart w:id="378" w:name="_Toc507602913"/>
      <w:bookmarkStart w:id="379" w:name="_Toc515018224"/>
      <w:r>
        <w:t xml:space="preserve">1. </w:t>
      </w:r>
      <w:r w:rsidRPr="00B35C97">
        <w:t>Introduction</w:t>
      </w:r>
      <w:bookmarkEnd w:id="378"/>
      <w:bookmarkEnd w:id="379"/>
    </w:p>
    <w:p w14:paraId="1CA256D8" w14:textId="1468E374" w:rsidR="000A044C" w:rsidRPr="000A044C" w:rsidRDefault="000A044C" w:rsidP="004A0556">
      <w:pPr>
        <w:jc w:val="both"/>
      </w:pPr>
      <w:bookmarkStart w:id="380" w:name="_Hlk508813261"/>
      <w:bookmarkStart w:id="381" w:name="_Toc507602914"/>
      <w:r w:rsidRPr="000A044C">
        <w:t xml:space="preserve">The </w:t>
      </w:r>
      <w:r w:rsidR="00BB3519">
        <w:t>G</w:t>
      </w:r>
      <w:r w:rsidRPr="000A044C">
        <w:t>overnment is reforming technical education in order to create a world-class skills system.</w:t>
      </w:r>
    </w:p>
    <w:p w14:paraId="1AEA5F28" w14:textId="16EA8D25" w:rsidR="000A044C" w:rsidRPr="000A044C" w:rsidRDefault="000A044C" w:rsidP="004A0556">
      <w:pPr>
        <w:jc w:val="both"/>
        <w:rPr>
          <w:szCs w:val="23"/>
        </w:rPr>
      </w:pPr>
      <w:r w:rsidRPr="000A044C">
        <w:rPr>
          <w:szCs w:val="23"/>
        </w:rPr>
        <w:t xml:space="preserve">As part of the </w:t>
      </w:r>
      <w:r w:rsidR="00BB3519">
        <w:rPr>
          <w:szCs w:val="23"/>
        </w:rPr>
        <w:t>G</w:t>
      </w:r>
      <w:r w:rsidRPr="000A044C">
        <w:rPr>
          <w:szCs w:val="23"/>
        </w:rPr>
        <w:t xml:space="preserve">overnment’s reforms, </w:t>
      </w:r>
      <w:r w:rsidRPr="000A044C">
        <w:t xml:space="preserve">at aged 16 students will be able to choose from an academic programme (primarily through A levels) or a technical programme (primarily through a </w:t>
      </w:r>
      <w:r w:rsidR="006E5609">
        <w:t>T Level</w:t>
      </w:r>
      <w:r w:rsidRPr="000A044C">
        <w:t xml:space="preserve"> or apprenticeship).</w:t>
      </w:r>
    </w:p>
    <w:p w14:paraId="2C514E56" w14:textId="6EB8F6B5" w:rsidR="000A044C" w:rsidRPr="000A044C" w:rsidRDefault="000A044C" w:rsidP="004A0556">
      <w:pPr>
        <w:jc w:val="both"/>
      </w:pPr>
      <w:r w:rsidRPr="000A044C">
        <w:t>The Department for Education (DfE) launched a public consultation from 30</w:t>
      </w:r>
      <w:r w:rsidRPr="000A044C">
        <w:rPr>
          <w:vertAlign w:val="superscript"/>
        </w:rPr>
        <w:t>th</w:t>
      </w:r>
      <w:r w:rsidRPr="000A044C">
        <w:t xml:space="preserve"> November 2017 to 8</w:t>
      </w:r>
      <w:r w:rsidRPr="000A044C">
        <w:rPr>
          <w:vertAlign w:val="superscript"/>
        </w:rPr>
        <w:t>th</w:t>
      </w:r>
      <w:r w:rsidRPr="000A044C">
        <w:t xml:space="preserve"> February 2018, to obtain views on all major aspects of its proposals for implementing </w:t>
      </w:r>
      <w:r w:rsidR="006E5609">
        <w:t>T Level</w:t>
      </w:r>
      <w:r w:rsidRPr="000A044C">
        <w:t xml:space="preserve">s. This report presents an overview of the main points and arguments. </w:t>
      </w:r>
    </w:p>
    <w:p w14:paraId="4636F3B0" w14:textId="77777777" w:rsidR="000A044C" w:rsidRPr="000A044C" w:rsidRDefault="000A044C" w:rsidP="004A0556">
      <w:pPr>
        <w:jc w:val="both"/>
      </w:pPr>
      <w:r w:rsidRPr="000A044C">
        <w:t xml:space="preserve">The consultation generated 430 responses from a wide range of organisation types and individuals, spanning educational institutions (all levels), industry, awarding organisations, representative bodies, local authorities and others. Not all consultation respondents answered all questions. </w:t>
      </w:r>
    </w:p>
    <w:bookmarkEnd w:id="380"/>
    <w:p w14:paraId="452F747D" w14:textId="5C9982B2" w:rsidR="000A044C" w:rsidRPr="000A044C" w:rsidRDefault="000A044C" w:rsidP="004A0556">
      <w:pPr>
        <w:jc w:val="both"/>
      </w:pPr>
      <w:r w:rsidRPr="000A044C">
        <w:t>Where</w:t>
      </w:r>
      <w:r w:rsidRPr="000A044C">
        <w:rPr>
          <w:b/>
        </w:rPr>
        <w:t xml:space="preserve"> </w:t>
      </w:r>
      <w:r w:rsidRPr="000A044C">
        <w:t>respondents stated that they agreed with D</w:t>
      </w:r>
      <w:r w:rsidR="000062ED">
        <w:t>f</w:t>
      </w:r>
      <w:r w:rsidRPr="000A044C">
        <w:t xml:space="preserve">E’s proposals through the ‘yes/no’ questioning, this often appeared to be an agreement in principle, caveated by additional considerations and factors that they felt the DfE should take into account. Overall, perceptions were mixed within and between respondent groups, meaning that it cannot be said for example that one group holds views that may be considered significantly different to another group. However, awarding organisations tended to be comparatively less favourable to the main principles proposed. </w:t>
      </w:r>
    </w:p>
    <w:p w14:paraId="4894B92D" w14:textId="48DD6E99" w:rsidR="000A044C" w:rsidRPr="00B35C97" w:rsidRDefault="000A044C" w:rsidP="004A0556">
      <w:pPr>
        <w:pStyle w:val="Heading2"/>
        <w:jc w:val="both"/>
      </w:pPr>
      <w:bookmarkStart w:id="382" w:name="_Toc515018225"/>
      <w:r>
        <w:t xml:space="preserve">2. </w:t>
      </w:r>
      <w:r w:rsidRPr="00B35C97">
        <w:t xml:space="preserve">Principles of the </w:t>
      </w:r>
      <w:r w:rsidR="006E5609">
        <w:t>T Level</w:t>
      </w:r>
      <w:r w:rsidRPr="00B35C97">
        <w:t xml:space="preserve"> programme</w:t>
      </w:r>
      <w:bookmarkEnd w:id="381"/>
      <w:bookmarkEnd w:id="382"/>
    </w:p>
    <w:p w14:paraId="0C90BE0E" w14:textId="77777777" w:rsidR="000A044C" w:rsidRDefault="000A044C" w:rsidP="004A0556">
      <w:pPr>
        <w:jc w:val="both"/>
      </w:pPr>
      <w:bookmarkStart w:id="383" w:name="_Hlk508813435"/>
      <w:bookmarkStart w:id="384" w:name="_Toc507602915"/>
      <w:r>
        <w:t>In the consultation document, the DfE set out its intentions to review the current range of publicly funded qualifications at level 3, as well as those at level 2 and below. More than two thirds of consultation respondents answering on this topic (68%) agreed with the DfE’s principles for reviewing qualifications at level 3, whilst 80% agreed with the principles for reviewing qualifications at level 2 and below.</w:t>
      </w:r>
    </w:p>
    <w:p w14:paraId="27D7D63C" w14:textId="77777777" w:rsidR="000A044C" w:rsidRDefault="000A044C" w:rsidP="004A0556">
      <w:pPr>
        <w:jc w:val="both"/>
      </w:pPr>
      <w:r>
        <w:t>Respondents were</w:t>
      </w:r>
      <w:r>
        <w:rPr>
          <w:rFonts w:cs="Arial"/>
        </w:rPr>
        <w:t xml:space="preserve"> generally favourable to the idea of creating a simplified qualifications landscape, as long as this is guided by industry need and does not result in gaps in valuable provision. They felt that the three principles set out by the DfE for the review at level 3 needed more precise definition, for example by clarifying how a qualification would be identified as “truly necessary” and by explaining what “good quality” meant in practice. It was also argued that Applied General Qualifications (AGQs) are strong enablers for widening </w:t>
      </w:r>
      <w:r>
        <w:rPr>
          <w:rFonts w:cs="Arial"/>
        </w:rPr>
        <w:lastRenderedPageBreak/>
        <w:t>participation to higher education courses and improving social mobility and therefore they should be retained.</w:t>
      </w:r>
      <w:r>
        <w:t xml:space="preserve"> </w:t>
      </w:r>
    </w:p>
    <w:p w14:paraId="1E4289A6" w14:textId="77777777" w:rsidR="000A044C" w:rsidRDefault="000A044C" w:rsidP="004A0556">
      <w:pPr>
        <w:jc w:val="both"/>
      </w:pPr>
      <w:r>
        <w:t>At level 2 and below, respondents made clear that the DfE’s review should take into account the importance of a broad curriculum, labour market needs and students with additional and complex need</w:t>
      </w:r>
      <w:bookmarkStart w:id="385" w:name="_Hlk508637061"/>
      <w:r>
        <w:t xml:space="preserve">s. </w:t>
      </w:r>
      <w:bookmarkEnd w:id="385"/>
      <w:r>
        <w:t>It was emphasised qualifications at level 1 and Entry levels often support students with additional and complex needs.</w:t>
      </w:r>
      <w:r w:rsidRPr="00CD5B32">
        <w:rPr>
          <w:i/>
          <w:iCs/>
        </w:rPr>
        <w:t xml:space="preserve"> </w:t>
      </w:r>
      <w:r w:rsidRPr="00CD5B32">
        <w:rPr>
          <w:iCs/>
        </w:rPr>
        <w:t>A minority of respondents mentioned the need for the qualification offer at Key Stage 4 (for pupils aged 14-16) to be reviewed. The main reason for this was the need to look at the system in its entirety, and to ensure pupils were taking qualifications that would assist progression. However, several others were more cautious, noting that recently reformed GCSEs need time to bed in</w:t>
      </w:r>
      <w:r>
        <w:rPr>
          <w:i/>
          <w:iCs/>
        </w:rPr>
        <w:t>.</w:t>
      </w:r>
    </w:p>
    <w:p w14:paraId="79A77493" w14:textId="5762F096" w:rsidR="000A044C" w:rsidRPr="00B35C97" w:rsidRDefault="000A044C" w:rsidP="004A0556">
      <w:pPr>
        <w:pStyle w:val="Heading2"/>
        <w:jc w:val="both"/>
      </w:pPr>
      <w:bookmarkStart w:id="386" w:name="_Toc515018226"/>
      <w:bookmarkEnd w:id="383"/>
      <w:r>
        <w:t xml:space="preserve">3. </w:t>
      </w:r>
      <w:r w:rsidR="00F80C8C">
        <w:t>The Technical Q</w:t>
      </w:r>
      <w:r w:rsidRPr="00B35C97">
        <w:t>ualification</w:t>
      </w:r>
      <w:bookmarkEnd w:id="384"/>
      <w:bookmarkEnd w:id="386"/>
    </w:p>
    <w:p w14:paraId="2830325A" w14:textId="75CF1D0F" w:rsidR="000A044C" w:rsidRPr="0090285C" w:rsidRDefault="000A044C" w:rsidP="004A0556">
      <w:pPr>
        <w:jc w:val="both"/>
        <w:rPr>
          <w:sz w:val="22"/>
          <w:szCs w:val="22"/>
        </w:rPr>
      </w:pPr>
      <w:bookmarkStart w:id="387" w:name="_Hlk508813445"/>
      <w:bookmarkStart w:id="388" w:name="_Toc507602916"/>
      <w:r>
        <w:t xml:space="preserve">Views were divided on the DfE’s proposals for assessment, with just over half (53%) of respondents broadly agreeing. There were considerable variations between respondent groups, for </w:t>
      </w:r>
      <w:r w:rsidR="009D23A3">
        <w:t>example,</w:t>
      </w:r>
      <w:r>
        <w:t xml:space="preserve"> employers were more favourable than FE Colleges and awarding organisations. The DfE’s proposal to combine examinations-based and practical assessment was generally well received. However, concerns were raised that a heavy reliance on exam assessment could present a barrier for students who choose a </w:t>
      </w:r>
      <w:r w:rsidR="006E5609">
        <w:t>T Level</w:t>
      </w:r>
      <w:r>
        <w:t xml:space="preserve"> to move away from an exam assessment approach. Awarding organisations in particular stressed that employer-set projects risked being of variable quality and lacking in consistency.</w:t>
      </w:r>
    </w:p>
    <w:p w14:paraId="5C085F6A" w14:textId="019C802B" w:rsidR="000A044C" w:rsidRDefault="000A044C" w:rsidP="004A0556">
      <w:pPr>
        <w:jc w:val="both"/>
      </w:pPr>
      <w:r>
        <w:t xml:space="preserve">Respondents generally agreed that the size and multiple components of the </w:t>
      </w:r>
      <w:r w:rsidR="006E5609">
        <w:t>T</w:t>
      </w:r>
      <w:r w:rsidR="00064A76">
        <w:t>echnical</w:t>
      </w:r>
      <w:r>
        <w:t xml:space="preserve"> </w:t>
      </w:r>
      <w:r w:rsidR="00064A76">
        <w:t>Q</w:t>
      </w:r>
      <w:r>
        <w:t>ualification made it appropriate to grade these separately. Almost all felt a single system sho</w:t>
      </w:r>
      <w:r w:rsidR="004F7817">
        <w:t>uld be used (either E – A*, or P</w:t>
      </w:r>
      <w:r>
        <w:t>ass/</w:t>
      </w:r>
      <w:r w:rsidR="004F7817">
        <w:t>M</w:t>
      </w:r>
      <w:r>
        <w:t>erit/</w:t>
      </w:r>
      <w:r w:rsidR="004F7817">
        <w:t>D</w:t>
      </w:r>
      <w:r>
        <w:t>istinction) since combining both could become confusing for employers, especially when comparing job applications. University respondents were particularly favourable to separate grades being awarded for the core component to inform their assessment of a student’s potential in higher education.</w:t>
      </w:r>
    </w:p>
    <w:p w14:paraId="4841529A" w14:textId="77777777" w:rsidR="000A044C" w:rsidRDefault="000A044C" w:rsidP="004A0556">
      <w:pPr>
        <w:jc w:val="both"/>
      </w:pPr>
      <w:r>
        <w:t>The idea of employers supporting standardisation and grading was well received in principle, but most respondents questioned what precisely that would involve. As well as time and expertise, employers would need to be involved, especially given that matters relating to assessment and standardisation can be extremely complex.</w:t>
      </w:r>
    </w:p>
    <w:p w14:paraId="0D0AC9C5" w14:textId="77777777" w:rsidR="000A044C" w:rsidRDefault="000A044C" w:rsidP="004A0556">
      <w:pPr>
        <w:jc w:val="both"/>
        <w:rPr>
          <w:sz w:val="22"/>
          <w:szCs w:val="22"/>
        </w:rPr>
      </w:pPr>
      <w:r>
        <w:t>There was confusion among numerous respondents across different categories regarding the concept of ‘threshold competence’ and how this would be defined for different occupational specialisms.</w:t>
      </w:r>
    </w:p>
    <w:p w14:paraId="71EB4CA7" w14:textId="6BED9C1A" w:rsidR="000A044C" w:rsidRDefault="000A044C" w:rsidP="004A0556">
      <w:pPr>
        <w:jc w:val="both"/>
      </w:pPr>
      <w:r>
        <w:t xml:space="preserve">The vast majority (96%) of respondents agreed with the DfE’s proposal that prior attainment of the core content should count if students switch to another </w:t>
      </w:r>
      <w:r w:rsidR="006E5609">
        <w:t>T Level</w:t>
      </w:r>
      <w:r>
        <w:t xml:space="preserve"> within the same route. There was a call for more clarity on certain aspects, such as how prior learning would be measured and what would establish ‘marginal differences’.</w:t>
      </w:r>
    </w:p>
    <w:p w14:paraId="6AE88472" w14:textId="23C7A039" w:rsidR="000A044C" w:rsidRDefault="000A044C" w:rsidP="004A0556">
      <w:pPr>
        <w:pStyle w:val="Heading2"/>
        <w:jc w:val="both"/>
      </w:pPr>
      <w:bookmarkStart w:id="389" w:name="_Toc515018227"/>
      <w:bookmarkEnd w:id="387"/>
      <w:r>
        <w:lastRenderedPageBreak/>
        <w:t xml:space="preserve">4. </w:t>
      </w:r>
      <w:bookmarkEnd w:id="388"/>
      <w:r w:rsidR="006E5609">
        <w:t>T Level</w:t>
      </w:r>
      <w:r w:rsidR="008F01EA">
        <w:t xml:space="preserve"> industry </w:t>
      </w:r>
      <w:r w:rsidR="008F01EA" w:rsidRPr="00D7557C">
        <w:t>placements</w:t>
      </w:r>
      <w:bookmarkEnd w:id="389"/>
    </w:p>
    <w:p w14:paraId="752E0B43" w14:textId="3C5A6B85" w:rsidR="000A044C" w:rsidRPr="00C41F36" w:rsidRDefault="000A044C" w:rsidP="004A0556">
      <w:pPr>
        <w:spacing w:before="240"/>
        <w:jc w:val="both"/>
        <w:rPr>
          <w:i/>
        </w:rPr>
      </w:pPr>
      <w:bookmarkStart w:id="390" w:name="_Hlk508813459"/>
      <w:bookmarkStart w:id="391" w:name="_Toc507602917"/>
      <w:r>
        <w:t xml:space="preserve">The majority of consultation respondents (60%) broadly agreed with the DfE’s proposal to incorporate </w:t>
      </w:r>
      <w:r w:rsidR="0092037E">
        <w:t>industry</w:t>
      </w:r>
      <w:r>
        <w:t xml:space="preserve"> placements within </w:t>
      </w:r>
      <w:r w:rsidR="006E5609">
        <w:t>T Level</w:t>
      </w:r>
      <w:r>
        <w:t xml:space="preserve"> programmes. They cited</w:t>
      </w:r>
      <w:r w:rsidRPr="00842A48">
        <w:t xml:space="preserve"> enhanced employability skills and improved work readiness as positive outcomes from a significant and meaningful </w:t>
      </w:r>
      <w:r w:rsidR="000B3ED5">
        <w:t>industry</w:t>
      </w:r>
      <w:r w:rsidRPr="00842A48">
        <w:t xml:space="preserve"> placement with an employer. They valued the potential benefit of the ‘real world of work’ on the student experience, which largely explained their favourability to the approach in principle.</w:t>
      </w:r>
    </w:p>
    <w:p w14:paraId="0273014E" w14:textId="73DBABB9" w:rsidR="000A044C" w:rsidRDefault="000A044C" w:rsidP="004A0556">
      <w:pPr>
        <w:jc w:val="both"/>
      </w:pPr>
      <w:r>
        <w:t xml:space="preserve">However, respondents set out a range of challenges. There was considerable concern about the risk of a ‘postcode lottery’, i.e. </w:t>
      </w:r>
      <w:r w:rsidR="000B3ED5">
        <w:t>industry</w:t>
      </w:r>
      <w:r>
        <w:t xml:space="preserve"> placement opportunities being dependent on a student’s geographical location.</w:t>
      </w:r>
      <w:r w:rsidRPr="00A06F51">
        <w:t xml:space="preserve"> </w:t>
      </w:r>
      <w:r>
        <w:t>A</w:t>
      </w:r>
      <w:r w:rsidRPr="00611DF5">
        <w:t xml:space="preserve">round half </w:t>
      </w:r>
      <w:r>
        <w:t xml:space="preserve">of respondents </w:t>
      </w:r>
      <w:r w:rsidRPr="00611DF5">
        <w:t xml:space="preserve">indicated </w:t>
      </w:r>
      <w:r>
        <w:t>that geographical barriers could be reasonably</w:t>
      </w:r>
      <w:r w:rsidRPr="00611DF5">
        <w:t xml:space="preserve"> </w:t>
      </w:r>
      <w:r>
        <w:t xml:space="preserve">tackled and advocated a ‘creative’ and ‘flexible’ approach to </w:t>
      </w:r>
      <w:r w:rsidR="006E5609">
        <w:t>T Level</w:t>
      </w:r>
      <w:r w:rsidR="0092037E">
        <w:t xml:space="preserve"> industry</w:t>
      </w:r>
      <w:r w:rsidR="0092037E" w:rsidRPr="001F57E0">
        <w:t xml:space="preserve"> </w:t>
      </w:r>
      <w:r>
        <w:t>placements where opportunities are hard to secure. For example, simulated or realistic working environments in colleges or sparsity uplift funding to help with employer engagement in rural areas. T</w:t>
      </w:r>
      <w:r w:rsidRPr="00611DF5">
        <w:t xml:space="preserve">he other half were less optimistic </w:t>
      </w:r>
      <w:r>
        <w:t>this could be easily done, with a small minority of the view that this</w:t>
      </w:r>
      <w:r w:rsidRPr="00611DF5">
        <w:t xml:space="preserve"> </w:t>
      </w:r>
      <w:r>
        <w:t>would be an impossible task.</w:t>
      </w:r>
    </w:p>
    <w:p w14:paraId="1105B979" w14:textId="158A9147" w:rsidR="000A044C" w:rsidRDefault="000A044C" w:rsidP="004A0556">
      <w:pPr>
        <w:jc w:val="both"/>
      </w:pPr>
      <w:r>
        <w:t xml:space="preserve">There was a strong view that many small and micro businesses may not be able to support </w:t>
      </w:r>
      <w:r w:rsidR="006E5609">
        <w:t>T Level</w:t>
      </w:r>
      <w:r>
        <w:t xml:space="preserve"> students for the proposed 45-60 days’ duration due to unpredictable workloads or perceptions of the costs, time and bureaucracy involved. Some employers also made a general point that the proposed length of </w:t>
      </w:r>
      <w:r w:rsidR="0092037E">
        <w:t>industry</w:t>
      </w:r>
      <w:r>
        <w:t xml:space="preserve"> placements may need to be longer in some sectors than in others to enable ‘threshold competence’ to be achieved</w:t>
      </w:r>
      <w:r>
        <w:rPr>
          <w:rStyle w:val="FootnoteReference"/>
        </w:rPr>
        <w:footnoteReference w:id="13"/>
      </w:r>
      <w:r>
        <w:t>.</w:t>
      </w:r>
    </w:p>
    <w:p w14:paraId="23A909EA" w14:textId="7FF40B29" w:rsidR="000A044C" w:rsidRDefault="000A044C" w:rsidP="004A0556">
      <w:pPr>
        <w:jc w:val="both"/>
      </w:pPr>
      <w:r>
        <w:t>Suggestions to overcome these challenges included strong partnership working and industry engagement (for example through Local Enterprise Partnerships), clear benefit statements or incentives to encourage employers to take part and a centrally coordinated approach to avoid the risk of employers being inundated by requests from different providers.</w:t>
      </w:r>
    </w:p>
    <w:p w14:paraId="26EE0DE8" w14:textId="505D10D7" w:rsidR="000A044C" w:rsidRDefault="000A044C" w:rsidP="004A0556">
      <w:pPr>
        <w:jc w:val="both"/>
      </w:pPr>
      <w:r>
        <w:t xml:space="preserve">Furthermore, there was a collective call for flexibility and support for students with additional needs, for example those with </w:t>
      </w:r>
      <w:r w:rsidRPr="002A30F2">
        <w:t xml:space="preserve">Special Educational Needs </w:t>
      </w:r>
      <w:r>
        <w:t>or</w:t>
      </w:r>
      <w:r w:rsidRPr="002A30F2">
        <w:t xml:space="preserve"> Disabilities </w:t>
      </w:r>
      <w:r>
        <w:t>(SEND) and carers. Additional resources may need to be factored in to cater for certain needs.</w:t>
      </w:r>
    </w:p>
    <w:p w14:paraId="15984417" w14:textId="5BAE707A" w:rsidR="000A044C" w:rsidRDefault="000A044C" w:rsidP="004A0556">
      <w:pPr>
        <w:jc w:val="both"/>
      </w:pPr>
      <w:r w:rsidRPr="001C5121">
        <w:t>In terms of the resource burden on employers, there was a strong case made for additional financial</w:t>
      </w:r>
      <w:r>
        <w:t xml:space="preserve"> support, particularly for </w:t>
      </w:r>
      <w:r w:rsidR="00643EB5">
        <w:t>SMEs, which</w:t>
      </w:r>
      <w:r>
        <w:t xml:space="preserve"> would help </w:t>
      </w:r>
      <w:r w:rsidRPr="001C5121">
        <w:t>them to cover additional costs</w:t>
      </w:r>
      <w:r>
        <w:t xml:space="preserve"> in resources, supervision, mentoring and pastoral care</w:t>
      </w:r>
      <w:r w:rsidRPr="001C5121">
        <w:t>.</w:t>
      </w:r>
    </w:p>
    <w:p w14:paraId="0D78F2C9" w14:textId="3D528EB0" w:rsidR="000A044C" w:rsidRDefault="000A044C" w:rsidP="004A0556">
      <w:pPr>
        <w:jc w:val="both"/>
      </w:pPr>
      <w:r>
        <w:lastRenderedPageBreak/>
        <w:t xml:space="preserve">Respondents were supportive of the need for strong quality assurance of </w:t>
      </w:r>
      <w:r w:rsidR="006E5609">
        <w:t>T Level</w:t>
      </w:r>
      <w:r w:rsidR="0092037E">
        <w:t xml:space="preserve"> industry</w:t>
      </w:r>
      <w:r w:rsidR="0092037E" w:rsidRPr="001F57E0">
        <w:t xml:space="preserve"> </w:t>
      </w:r>
      <w:r>
        <w:t xml:space="preserve">placements with 72% agreeing with the DfE’s proposed approach. Providers argued that additional funding and resources would be required to meet the additional requirements placed on them. </w:t>
      </w:r>
    </w:p>
    <w:p w14:paraId="7406C6FB" w14:textId="77777777" w:rsidR="000A044C" w:rsidRDefault="000A044C" w:rsidP="004A0556">
      <w:pPr>
        <w:jc w:val="both"/>
      </w:pPr>
      <w:r>
        <w:t>Most respondents agreed that employers are well placed to appraise students, although there were some concerns about how to ensure consistency between employers.</w:t>
      </w:r>
      <w:bookmarkEnd w:id="390"/>
    </w:p>
    <w:p w14:paraId="430C93B4" w14:textId="2338BB9F" w:rsidR="000A044C" w:rsidRDefault="000A044C" w:rsidP="004A0556">
      <w:pPr>
        <w:spacing w:before="240"/>
        <w:jc w:val="both"/>
        <w:rPr>
          <w:sz w:val="22"/>
          <w:szCs w:val="22"/>
        </w:rPr>
      </w:pPr>
      <w:r>
        <w:t xml:space="preserve">Around half of all respondents said they would value recognition for delivering </w:t>
      </w:r>
      <w:r w:rsidR="006E5609">
        <w:t>T Level</w:t>
      </w:r>
      <w:r w:rsidR="0092037E">
        <w:t xml:space="preserve"> industry</w:t>
      </w:r>
      <w:r>
        <w:t>. However, levels of enthusiasm varied greatly, as d</w:t>
      </w:r>
      <w:r w:rsidR="003A1FA5">
        <w:t>id responses to the suggestion</w:t>
      </w:r>
      <w:r>
        <w:t xml:space="preserve"> of kitemarking.</w:t>
      </w:r>
    </w:p>
    <w:p w14:paraId="548B386E" w14:textId="77777777" w:rsidR="000A044C" w:rsidRPr="00B35C97" w:rsidRDefault="000A044C" w:rsidP="004A0556">
      <w:pPr>
        <w:pStyle w:val="Heading2"/>
        <w:jc w:val="both"/>
      </w:pPr>
      <w:bookmarkStart w:id="392" w:name="_Toc515018228"/>
      <w:r>
        <w:t xml:space="preserve">5. </w:t>
      </w:r>
      <w:r w:rsidRPr="00B35C97">
        <w:t>Maths and English</w:t>
      </w:r>
      <w:bookmarkEnd w:id="391"/>
      <w:bookmarkEnd w:id="392"/>
    </w:p>
    <w:p w14:paraId="7C00BE35" w14:textId="650C8305" w:rsidR="000A044C" w:rsidRDefault="000A044C" w:rsidP="004A0556">
      <w:pPr>
        <w:jc w:val="both"/>
      </w:pPr>
      <w:bookmarkStart w:id="393" w:name="_Hlk508701208"/>
      <w:bookmarkStart w:id="394" w:name="_Toc507602918"/>
      <w:r>
        <w:t xml:space="preserve">Respondents were favourable to the DfE’s flexible approach in </w:t>
      </w:r>
      <w:r w:rsidR="001127CA">
        <w:t xml:space="preserve">specifying </w:t>
      </w:r>
      <w:r>
        <w:t xml:space="preserve">either GCSE </w:t>
      </w:r>
      <w:r w:rsidR="001127CA">
        <w:t xml:space="preserve">and/or Functional Skills in </w:t>
      </w:r>
      <w:r>
        <w:t xml:space="preserve">maths and English </w:t>
      </w:r>
      <w:r w:rsidR="001127CA">
        <w:t>as</w:t>
      </w:r>
      <w:r w:rsidR="00CF1DFA">
        <w:t xml:space="preserve"> the expected level of </w:t>
      </w:r>
      <w:r>
        <w:t xml:space="preserve">attainment </w:t>
      </w:r>
      <w:r w:rsidR="00CF1DFA">
        <w:rPr>
          <w:rFonts w:cs="Arial"/>
        </w:rPr>
        <w:t xml:space="preserve">by the time students complete their </w:t>
      </w:r>
      <w:r w:rsidR="006E5609">
        <w:t>T Level</w:t>
      </w:r>
      <w:r w:rsidR="00CF1DFA">
        <w:t xml:space="preserve"> programme</w:t>
      </w:r>
      <w:r>
        <w:t>.</w:t>
      </w:r>
    </w:p>
    <w:p w14:paraId="438DE6D2" w14:textId="2C0B3D9F" w:rsidR="000A044C" w:rsidRDefault="000A044C" w:rsidP="004A0556">
      <w:pPr>
        <w:jc w:val="both"/>
      </w:pPr>
      <w:r>
        <w:t>To meet student aspirations, respondents were in favour of stu</w:t>
      </w:r>
      <w:r w:rsidRPr="004E6553">
        <w:t xml:space="preserve">dents </w:t>
      </w:r>
      <w:r>
        <w:t xml:space="preserve">being </w:t>
      </w:r>
      <w:r w:rsidRPr="004E6553">
        <w:t>able</w:t>
      </w:r>
      <w:r>
        <w:t xml:space="preserve"> to take a higher-</w:t>
      </w:r>
      <w:r w:rsidRPr="004E6553">
        <w:t>level maths qualification</w:t>
      </w:r>
      <w:r>
        <w:t xml:space="preserve"> if they wished,</w:t>
      </w:r>
      <w:r w:rsidRPr="004E6553">
        <w:t xml:space="preserve"> </w:t>
      </w:r>
      <w:r>
        <w:t>such</w:t>
      </w:r>
      <w:r w:rsidRPr="004E6553">
        <w:t xml:space="preserve"> </w:t>
      </w:r>
      <w:r>
        <w:t xml:space="preserve">as </w:t>
      </w:r>
      <w:r w:rsidRPr="004E6553">
        <w:t xml:space="preserve">core maths, </w:t>
      </w:r>
      <w:r w:rsidR="00643EB5">
        <w:t xml:space="preserve">A </w:t>
      </w:r>
      <w:r w:rsidRPr="004E6553">
        <w:t>level maths or work towards higher grades in GCSE</w:t>
      </w:r>
      <w:r w:rsidR="00643EB5">
        <w:t>,</w:t>
      </w:r>
      <w:r w:rsidRPr="004E6553">
        <w:t xml:space="preserve"> even </w:t>
      </w:r>
      <w:r>
        <w:t xml:space="preserve">where not required by </w:t>
      </w:r>
      <w:r w:rsidR="006E5609">
        <w:t>T Level</w:t>
      </w:r>
      <w:r>
        <w:t xml:space="preserve"> panels. The main issues identified for providers were logistics and capacity, with </w:t>
      </w:r>
      <w:r w:rsidRPr="00F931A7">
        <w:t>implications for providers in terms of timetabling, teacher resources, facilities</w:t>
      </w:r>
      <w:r>
        <w:t>, and costs.</w:t>
      </w:r>
    </w:p>
    <w:p w14:paraId="35DCF1F6" w14:textId="487757DD" w:rsidR="000A044C" w:rsidRDefault="000A044C" w:rsidP="004A0556">
      <w:pPr>
        <w:jc w:val="both"/>
      </w:pPr>
      <w:r>
        <w:t xml:space="preserve">Of the DfE’s two proposed options for funding the study of level 2 maths and English at the same time as other components of the </w:t>
      </w:r>
      <w:r w:rsidR="006E5609">
        <w:t>T Level</w:t>
      </w:r>
      <w:r>
        <w:t xml:space="preserve"> programme, the majority (81%) favoured option 2. This option would see </w:t>
      </w:r>
      <w:r w:rsidRPr="009821EC">
        <w:t xml:space="preserve">maths and English </w:t>
      </w:r>
      <w:r>
        <w:t>funded as</w:t>
      </w:r>
      <w:r w:rsidRPr="009821EC">
        <w:t xml:space="preserve"> additional </w:t>
      </w:r>
      <w:r>
        <w:t xml:space="preserve">hours on top of </w:t>
      </w:r>
      <w:r w:rsidR="006E5609">
        <w:t>T Level</w:t>
      </w:r>
      <w:r>
        <w:t xml:space="preserve"> hours, justified by respondents on the basis that all students should have the same amount of time for the other technical elements.</w:t>
      </w:r>
    </w:p>
    <w:p w14:paraId="783B44E1" w14:textId="77777777" w:rsidR="000A044C" w:rsidRPr="00B35C97" w:rsidRDefault="000A044C" w:rsidP="004A0556">
      <w:pPr>
        <w:pStyle w:val="Heading2"/>
        <w:jc w:val="both"/>
      </w:pPr>
      <w:bookmarkStart w:id="395" w:name="_Toc515018229"/>
      <w:bookmarkEnd w:id="393"/>
      <w:r>
        <w:t xml:space="preserve">6. </w:t>
      </w:r>
      <w:r w:rsidRPr="00B35C97">
        <w:t>Certification</w:t>
      </w:r>
      <w:bookmarkEnd w:id="394"/>
      <w:bookmarkEnd w:id="395"/>
    </w:p>
    <w:p w14:paraId="14CE55C4" w14:textId="1D5BE625" w:rsidR="000A044C" w:rsidRDefault="000A044C" w:rsidP="004A0556">
      <w:pPr>
        <w:jc w:val="both"/>
        <w:rPr>
          <w:rFonts w:cs="Arial"/>
        </w:rPr>
      </w:pPr>
      <w:bookmarkStart w:id="396" w:name="_Hlk508701218"/>
      <w:bookmarkStart w:id="397" w:name="_Toc507602919"/>
      <w:r>
        <w:rPr>
          <w:rFonts w:cs="Arial"/>
        </w:rPr>
        <w:t>Three quarters of respondents</w:t>
      </w:r>
      <w:r w:rsidRPr="00472EFE">
        <w:rPr>
          <w:rFonts w:cs="Arial"/>
        </w:rPr>
        <w:t xml:space="preserve"> </w:t>
      </w:r>
      <w:r>
        <w:rPr>
          <w:rFonts w:cs="Arial"/>
        </w:rPr>
        <w:t xml:space="preserve">(75%) agreed with the proposals to include the </w:t>
      </w:r>
      <w:r w:rsidR="006E5609">
        <w:rPr>
          <w:rFonts w:cs="Arial"/>
        </w:rPr>
        <w:t>T Level</w:t>
      </w:r>
      <w:r>
        <w:rPr>
          <w:rFonts w:cs="Arial"/>
        </w:rPr>
        <w:t xml:space="preserve"> certificate and 92% agreed that partial attainment should be reflected on the transcript. Respondents made the point that</w:t>
      </w:r>
      <w:r w:rsidRPr="00472EFE">
        <w:rPr>
          <w:rFonts w:cs="Arial"/>
        </w:rPr>
        <w:t xml:space="preserve"> having all components clearly listed, with</w:t>
      </w:r>
      <w:r>
        <w:rPr>
          <w:rFonts w:cs="Arial"/>
        </w:rPr>
        <w:t xml:space="preserve"> the outcomes associated with each one would </w:t>
      </w:r>
      <w:r w:rsidRPr="00472EFE">
        <w:rPr>
          <w:rFonts w:cs="Arial"/>
        </w:rPr>
        <w:t>help universities and employers</w:t>
      </w:r>
      <w:r>
        <w:rPr>
          <w:rFonts w:cs="Arial"/>
        </w:rPr>
        <w:t xml:space="preserve"> (particularly SMEs) </w:t>
      </w:r>
      <w:r w:rsidRPr="00472EFE">
        <w:rPr>
          <w:rFonts w:cs="Arial"/>
        </w:rPr>
        <w:t xml:space="preserve">identify the best candidates. </w:t>
      </w:r>
    </w:p>
    <w:p w14:paraId="4ABCF494" w14:textId="39BC2AB1" w:rsidR="000A044C" w:rsidRPr="00472EFE" w:rsidRDefault="000A044C" w:rsidP="004A0556">
      <w:pPr>
        <w:jc w:val="both"/>
        <w:rPr>
          <w:rFonts w:cs="Arial"/>
        </w:rPr>
      </w:pPr>
      <w:r>
        <w:rPr>
          <w:rFonts w:cs="Arial"/>
        </w:rPr>
        <w:t xml:space="preserve">Additional suggestions relating to the </w:t>
      </w:r>
      <w:r w:rsidR="006E5609">
        <w:rPr>
          <w:rFonts w:cs="Arial"/>
        </w:rPr>
        <w:t>T Level</w:t>
      </w:r>
      <w:r>
        <w:rPr>
          <w:rFonts w:cs="Arial"/>
        </w:rPr>
        <w:t xml:space="preserve"> certificate included adding unique identifiers (to aid tracking and requests for re-prints), security features to reduce the risk of forgery, the name of the awarding organisation and more detail about the </w:t>
      </w:r>
      <w:r w:rsidR="000B3ED5">
        <w:rPr>
          <w:rFonts w:cs="Arial"/>
        </w:rPr>
        <w:t>industry</w:t>
      </w:r>
      <w:r>
        <w:rPr>
          <w:rFonts w:cs="Arial"/>
        </w:rPr>
        <w:t xml:space="preserve"> placement.</w:t>
      </w:r>
    </w:p>
    <w:p w14:paraId="4DFFAA55" w14:textId="77777777" w:rsidR="000A044C" w:rsidRPr="00B35C97" w:rsidRDefault="000A044C" w:rsidP="004A0556">
      <w:pPr>
        <w:pStyle w:val="Heading2"/>
        <w:jc w:val="both"/>
      </w:pPr>
      <w:bookmarkStart w:id="398" w:name="_Toc515018230"/>
      <w:bookmarkEnd w:id="396"/>
      <w:r>
        <w:lastRenderedPageBreak/>
        <w:t xml:space="preserve">7. </w:t>
      </w:r>
      <w:r w:rsidRPr="00B35C97">
        <w:t>Flexibility and progression in technical education</w:t>
      </w:r>
      <w:bookmarkEnd w:id="397"/>
      <w:bookmarkEnd w:id="398"/>
    </w:p>
    <w:p w14:paraId="64364D2D" w14:textId="4B51801C" w:rsidR="000A044C" w:rsidRDefault="000A044C" w:rsidP="004A0556">
      <w:pPr>
        <w:jc w:val="both"/>
      </w:pPr>
      <w:bookmarkStart w:id="399" w:name="_Hlk508701226"/>
      <w:bookmarkStart w:id="400" w:name="_Toc507602920"/>
      <w:r>
        <w:t xml:space="preserve">Respondents frequently mentioned that clear </w:t>
      </w:r>
      <w:r w:rsidRPr="0021644E">
        <w:t xml:space="preserve">mapping </w:t>
      </w:r>
      <w:r>
        <w:t xml:space="preserve">of </w:t>
      </w:r>
      <w:r w:rsidR="006E5609">
        <w:t>T Level</w:t>
      </w:r>
      <w:r>
        <w:t xml:space="preserve">s to apprenticeship standards would help </w:t>
      </w:r>
      <w:r w:rsidRPr="0021644E">
        <w:t xml:space="preserve">students </w:t>
      </w:r>
      <w:r>
        <w:t xml:space="preserve">and parents to identify </w:t>
      </w:r>
      <w:r w:rsidRPr="0021644E">
        <w:t xml:space="preserve">what </w:t>
      </w:r>
      <w:r w:rsidR="006E5609">
        <w:t>T Level</w:t>
      </w:r>
      <w:r w:rsidRPr="0021644E">
        <w:t xml:space="preserve"> they should select to enable </w:t>
      </w:r>
      <w:r>
        <w:t xml:space="preserve">onward and seamless </w:t>
      </w:r>
      <w:r w:rsidRPr="0021644E">
        <w:t>progression</w:t>
      </w:r>
      <w:r>
        <w:t xml:space="preserve">. A commonly mentioned issue was </w:t>
      </w:r>
      <w:r w:rsidR="006E5609">
        <w:t>T Level</w:t>
      </w:r>
      <w:r>
        <w:t xml:space="preserve"> students risked being less work-ready than an individual completing a level 3 apprenticeship (primarily due to the comparatively short </w:t>
      </w:r>
      <w:r w:rsidR="000B3ED5">
        <w:t>industry</w:t>
      </w:r>
      <w:r>
        <w:t xml:space="preserve"> placement).</w:t>
      </w:r>
      <w:r w:rsidRPr="00CE1761">
        <w:t xml:space="preserve"> </w:t>
      </w:r>
      <w:r>
        <w:t>It was argued this could make</w:t>
      </w:r>
      <w:r w:rsidRPr="0021644E">
        <w:t xml:space="preserve"> it </w:t>
      </w:r>
      <w:r>
        <w:t xml:space="preserve">more challenging to ensure that </w:t>
      </w:r>
      <w:r w:rsidR="006E5609">
        <w:t>T Level</w:t>
      </w:r>
      <w:r w:rsidRPr="0021644E">
        <w:t xml:space="preserve"> student</w:t>
      </w:r>
      <w:r>
        <w:t xml:space="preserve">s are able to </w:t>
      </w:r>
      <w:r w:rsidRPr="0021644E">
        <w:t>progress on</w:t>
      </w:r>
      <w:r>
        <w:t xml:space="preserve"> </w:t>
      </w:r>
      <w:r w:rsidRPr="0021644E">
        <w:t xml:space="preserve">to a level </w:t>
      </w:r>
      <w:r>
        <w:t>4 apprenticeship as easily as someone completing a level 3 apprenticeship.</w:t>
      </w:r>
    </w:p>
    <w:p w14:paraId="123BB06F" w14:textId="6998CB57" w:rsidR="000A044C" w:rsidRDefault="000A044C" w:rsidP="004A0556">
      <w:pPr>
        <w:shd w:val="clear" w:color="auto" w:fill="FFFFFF"/>
        <w:jc w:val="both"/>
        <w:rPr>
          <w:sz w:val="22"/>
          <w:szCs w:val="22"/>
        </w:rPr>
      </w:pPr>
      <w:r w:rsidRPr="0021644E">
        <w:t>Education</w:t>
      </w:r>
      <w:r>
        <w:t>al</w:t>
      </w:r>
      <w:r w:rsidRPr="0021644E">
        <w:t xml:space="preserve"> institutions </w:t>
      </w:r>
      <w:r>
        <w:t xml:space="preserve">largely agreed </w:t>
      </w:r>
      <w:r w:rsidR="006E5609">
        <w:t>T Level</w:t>
      </w:r>
      <w:r>
        <w:t>s</w:t>
      </w:r>
      <w:r w:rsidRPr="0021644E">
        <w:t xml:space="preserve"> must </w:t>
      </w:r>
      <w:r>
        <w:t>equip students</w:t>
      </w:r>
      <w:r w:rsidRPr="0021644E">
        <w:t xml:space="preserve"> </w:t>
      </w:r>
      <w:r>
        <w:t>with the necessary</w:t>
      </w:r>
      <w:r w:rsidRPr="0021644E">
        <w:t xml:space="preserve"> academic capabilities </w:t>
      </w:r>
      <w:r>
        <w:t xml:space="preserve">to succeed in higher education, </w:t>
      </w:r>
      <w:r w:rsidRPr="0021644E">
        <w:t>such as essay writing and mathematical problem solving skills.</w:t>
      </w:r>
      <w:r w:rsidRPr="00CE1761">
        <w:t xml:space="preserve"> </w:t>
      </w:r>
      <w:r>
        <w:t>Respondents felt this could be best supported by keeping in mind the need for rigour</w:t>
      </w:r>
      <w:r w:rsidR="00643EB5">
        <w:t xml:space="preserve"> and parity with A </w:t>
      </w:r>
      <w:r>
        <w:t xml:space="preserve">levels. </w:t>
      </w:r>
      <w:r w:rsidRPr="00A85A09">
        <w:t xml:space="preserve">The </w:t>
      </w:r>
      <w:r>
        <w:t>most commonly mentioned examples of</w:t>
      </w:r>
      <w:r w:rsidRPr="00A85A09">
        <w:t xml:space="preserve"> good practice </w:t>
      </w:r>
      <w:r>
        <w:t>for enabling students with technical backgrounds to gain access to degree course included</w:t>
      </w:r>
      <w:r w:rsidRPr="00A85A09">
        <w:t xml:space="preserve"> </w:t>
      </w:r>
      <w:r>
        <w:t xml:space="preserve">BTECs, </w:t>
      </w:r>
      <w:r w:rsidRPr="00A85A09">
        <w:t>University Technical Colleges</w:t>
      </w:r>
      <w:r>
        <w:t xml:space="preserve"> (UTCs), foundation degrees, </w:t>
      </w:r>
      <w:r w:rsidRPr="00A85A09">
        <w:t>access courses</w:t>
      </w:r>
      <w:r>
        <w:t xml:space="preserve"> and </w:t>
      </w:r>
      <w:r w:rsidR="003A1FA5">
        <w:t>industry</w:t>
      </w:r>
      <w:r>
        <w:t xml:space="preserve"> placements</w:t>
      </w:r>
      <w:r w:rsidRPr="00A85A09">
        <w:t xml:space="preserve">. </w:t>
      </w:r>
      <w:r>
        <w:t xml:space="preserve">A large minority of respondents stated that UCAS points would need to be attached to </w:t>
      </w:r>
      <w:r w:rsidR="006E5609">
        <w:t>T Level</w:t>
      </w:r>
      <w:r>
        <w:t xml:space="preserve">s in order to provide entry into higher education. It was felt that this would offer comparability to other level 3 qualifications, but would arguably cement the progression opportunities available on completing a </w:t>
      </w:r>
      <w:r w:rsidR="006E5609">
        <w:t>T Level</w:t>
      </w:r>
      <w:r>
        <w:t>.</w:t>
      </w:r>
    </w:p>
    <w:p w14:paraId="16EC5A2F" w14:textId="77777777" w:rsidR="000A044C" w:rsidRPr="00B35C97" w:rsidRDefault="000A044C" w:rsidP="004A0556">
      <w:pPr>
        <w:pStyle w:val="Heading2"/>
        <w:jc w:val="both"/>
      </w:pPr>
      <w:bookmarkStart w:id="401" w:name="_Toc515018231"/>
      <w:bookmarkEnd w:id="399"/>
      <w:r>
        <w:t xml:space="preserve">8. </w:t>
      </w:r>
      <w:r w:rsidRPr="00B35C97">
        <w:t>Meeting the needs of all learners</w:t>
      </w:r>
      <w:bookmarkEnd w:id="400"/>
      <w:bookmarkEnd w:id="401"/>
    </w:p>
    <w:p w14:paraId="044C77F9" w14:textId="666B71F4" w:rsidR="000A044C" w:rsidRDefault="000A044C" w:rsidP="004A0556">
      <w:pPr>
        <w:jc w:val="both"/>
      </w:pPr>
      <w:bookmarkStart w:id="402" w:name="_Hlk508701239"/>
      <w:bookmarkStart w:id="403" w:name="_Toc507602921"/>
      <w:r>
        <w:t>Respondents were almost universally supporti</w:t>
      </w:r>
      <w:r w:rsidR="008E1166">
        <w:t>ve of creating a transition offer</w:t>
      </w:r>
      <w:r>
        <w:t xml:space="preserve"> for helping students to discover more about their aptitudes and aspirations and supporting those with good academic ability but who may have performed less well at GCSE due to wider influencers. It was also seen as useful for providing bridging opportunities for student</w:t>
      </w:r>
      <w:r w:rsidRPr="00A321ED">
        <w:t xml:space="preserve">s with </w:t>
      </w:r>
      <w:r>
        <w:t xml:space="preserve">additional needs, such as </w:t>
      </w:r>
      <w:r w:rsidRPr="002A30F2">
        <w:t xml:space="preserve">Special Educational Needs </w:t>
      </w:r>
      <w:r>
        <w:t>or</w:t>
      </w:r>
      <w:r w:rsidRPr="002A30F2">
        <w:t xml:space="preserve"> Disabilities </w:t>
      </w:r>
      <w:r>
        <w:t>(SEND).</w:t>
      </w:r>
    </w:p>
    <w:p w14:paraId="04A33618" w14:textId="25BDC7C3" w:rsidR="000A044C" w:rsidRDefault="000A044C" w:rsidP="004A0556">
      <w:pPr>
        <w:jc w:val="both"/>
      </w:pPr>
      <w:r>
        <w:t xml:space="preserve">A variety of suggestions were received relating to the support that could be </w:t>
      </w:r>
      <w:r w:rsidR="008E1166">
        <w:t>offered during a transition offer</w:t>
      </w:r>
      <w:r>
        <w:t xml:space="preserve"> most commonly, some form of meaningful contact with industry, high quality careers advice, guidance and one-to-one mentoring and an emphasis on developing employability skills.</w:t>
      </w:r>
    </w:p>
    <w:p w14:paraId="045EF7C3" w14:textId="7CA540AE" w:rsidR="000A044C" w:rsidRDefault="000A044C" w:rsidP="004A0556">
      <w:pPr>
        <w:jc w:val="both"/>
      </w:pPr>
      <w:r>
        <w:t xml:space="preserve">The main concern raised by respondents was that a course length of one year could be insufficient and called for greater flexibility to enable </w:t>
      </w:r>
      <w:r w:rsidRPr="00085D21">
        <w:t>different rate</w:t>
      </w:r>
      <w:r>
        <w:t>s</w:t>
      </w:r>
      <w:r w:rsidRPr="00085D21">
        <w:t xml:space="preserve"> of progress to be acknowled</w:t>
      </w:r>
      <w:r>
        <w:t>ged, especially for learners with additional needs.</w:t>
      </w:r>
      <w:r w:rsidRPr="00B11E4A">
        <w:t xml:space="preserve"> </w:t>
      </w:r>
      <w:r>
        <w:t>A minority of respondents observed that the proposed approach of being “</w:t>
      </w:r>
      <w:r w:rsidRPr="00755952">
        <w:rPr>
          <w:rFonts w:cs="Arial"/>
          <w:color w:val="000000"/>
        </w:rPr>
        <w:t xml:space="preserve">specifically designed to support entry into </w:t>
      </w:r>
      <w:r w:rsidR="006E5609">
        <w:rPr>
          <w:rFonts w:cs="Arial"/>
          <w:color w:val="000000"/>
        </w:rPr>
        <w:t>T Level</w:t>
      </w:r>
      <w:r w:rsidRPr="00755952">
        <w:rPr>
          <w:rFonts w:cs="Arial"/>
          <w:color w:val="000000"/>
        </w:rPr>
        <w:t>s</w:t>
      </w:r>
      <w:r>
        <w:rPr>
          <w:rFonts w:cs="Arial"/>
          <w:color w:val="000000"/>
        </w:rPr>
        <w:t>”</w:t>
      </w:r>
      <w:r w:rsidRPr="00755952">
        <w:rPr>
          <w:rFonts w:cs="Arial"/>
          <w:color w:val="000000"/>
        </w:rPr>
        <w:t xml:space="preserve"> </w:t>
      </w:r>
      <w:r>
        <w:rPr>
          <w:rFonts w:cs="Arial"/>
          <w:color w:val="000000"/>
        </w:rPr>
        <w:t>should be opened up to better align with the</w:t>
      </w:r>
      <w:r>
        <w:t xml:space="preserve"> Sainsbury Review (</w:t>
      </w:r>
      <w:r w:rsidRPr="00C178E3">
        <w:t>w</w:t>
      </w:r>
      <w:r>
        <w:t>hich</w:t>
      </w:r>
      <w:r w:rsidRPr="00C178E3">
        <w:t xml:space="preserve"> re</w:t>
      </w:r>
      <w:r w:rsidR="008E1166">
        <w:t>commended that a transition offer</w:t>
      </w:r>
      <w:r w:rsidRPr="00C178E3">
        <w:t xml:space="preserve"> should be available to all w</w:t>
      </w:r>
      <w:r>
        <w:t>ho had struggled to achieve at Key S</w:t>
      </w:r>
      <w:r w:rsidRPr="00C178E3">
        <w:t xml:space="preserve">tage 4 and/or were uncertain about what choices to make at </w:t>
      </w:r>
      <w:r>
        <w:t xml:space="preserve">age </w:t>
      </w:r>
      <w:r w:rsidRPr="00C178E3">
        <w:t>16</w:t>
      </w:r>
      <w:r>
        <w:t>).</w:t>
      </w:r>
    </w:p>
    <w:p w14:paraId="4A539A6D" w14:textId="574F8FDF" w:rsidR="000A044C" w:rsidRDefault="000A044C" w:rsidP="004A0556">
      <w:pPr>
        <w:jc w:val="both"/>
      </w:pPr>
      <w:r>
        <w:t xml:space="preserve">On the topic of opening up </w:t>
      </w:r>
      <w:r w:rsidR="006E5609">
        <w:t>T Level</w:t>
      </w:r>
      <w:r>
        <w:t xml:space="preserve">s to adult learners, most respondents agreed that a two-year, full-time </w:t>
      </w:r>
      <w:r w:rsidR="006E5609">
        <w:t>T Level</w:t>
      </w:r>
      <w:r>
        <w:t xml:space="preserve"> programme would be unlikely to suit most adult learners, especially </w:t>
      </w:r>
      <w:r>
        <w:lastRenderedPageBreak/>
        <w:t xml:space="preserve">in a college-based setting populated by 16-19 year olds. A variety of suggestions were put forward for a more flexible offer for adults, such as part time provision, distance learning, recognition of prior learning and work-based experience, and access to grant or loan funding.  </w:t>
      </w:r>
    </w:p>
    <w:p w14:paraId="04583658" w14:textId="224F3EE5" w:rsidR="000A044C" w:rsidRPr="00B35C97" w:rsidRDefault="000A044C" w:rsidP="004A0556">
      <w:pPr>
        <w:pStyle w:val="Heading2"/>
        <w:jc w:val="both"/>
      </w:pPr>
      <w:bookmarkStart w:id="404" w:name="_Toc515018232"/>
      <w:bookmarkEnd w:id="402"/>
      <w:r>
        <w:t xml:space="preserve">9. </w:t>
      </w:r>
      <w:r w:rsidRPr="00B35C97">
        <w:t xml:space="preserve">Delivery of </w:t>
      </w:r>
      <w:r w:rsidR="006E5609">
        <w:t>T Level</w:t>
      </w:r>
      <w:r w:rsidRPr="00B35C97">
        <w:t>s</w:t>
      </w:r>
      <w:bookmarkEnd w:id="403"/>
      <w:bookmarkEnd w:id="404"/>
    </w:p>
    <w:p w14:paraId="47299347" w14:textId="6AAF3FEE" w:rsidR="000A044C" w:rsidRPr="00CB2990" w:rsidRDefault="000A044C" w:rsidP="004A0556">
      <w:pPr>
        <w:spacing w:before="240"/>
        <w:jc w:val="both"/>
      </w:pPr>
      <w:bookmarkStart w:id="405" w:name="_Hlk508813513"/>
      <w:bookmarkStart w:id="406" w:name="_Toc507602922"/>
      <w:r>
        <w:t xml:space="preserve">The biggest identified challenge to delivering </w:t>
      </w:r>
      <w:r w:rsidR="006E5609">
        <w:t>T Level</w:t>
      </w:r>
      <w:r>
        <w:t xml:space="preserve">s was the need to ensure sufficient volumes of high quality </w:t>
      </w:r>
      <w:r w:rsidR="003A1FA5">
        <w:t>industry</w:t>
      </w:r>
      <w:r>
        <w:t xml:space="preserve"> placements, for the length of time needed and with minimal geographical disparities. Respondents made the point that employers would need to be convinced of the value of offering </w:t>
      </w:r>
      <w:r w:rsidR="003A1FA5">
        <w:t>industry</w:t>
      </w:r>
      <w:r>
        <w:t xml:space="preserve"> placements (especially those that have not previously been involved in offering placements or apprenticeships) with adequate support and guidance to help them discharge their responsibilities.</w:t>
      </w:r>
    </w:p>
    <w:p w14:paraId="2103E54F" w14:textId="77777777" w:rsidR="000A044C" w:rsidRDefault="000A044C" w:rsidP="004A0556">
      <w:pPr>
        <w:jc w:val="both"/>
      </w:pPr>
      <w:r>
        <w:t>Another key challenge mentioned by providers was ensuring sufficient staff expertise, with a need to upskill</w:t>
      </w:r>
      <w:r w:rsidRPr="00CB2990">
        <w:t xml:space="preserve"> current teaching staff (through access to </w:t>
      </w:r>
      <w:r>
        <w:t>suitable</w:t>
      </w:r>
      <w:r w:rsidRPr="00CB2990">
        <w:t xml:space="preserve"> training</w:t>
      </w:r>
      <w:r>
        <w:t>, CPD and closer links with industry)</w:t>
      </w:r>
      <w:r w:rsidRPr="00CB2990">
        <w:t xml:space="preserve"> </w:t>
      </w:r>
      <w:r>
        <w:t>and recruit additional skilled staff where necessary.</w:t>
      </w:r>
    </w:p>
    <w:p w14:paraId="2D80CB5C" w14:textId="2DC43AC3" w:rsidR="000A044C" w:rsidRDefault="000A044C" w:rsidP="004A0556">
      <w:pPr>
        <w:jc w:val="both"/>
      </w:pPr>
      <w:r>
        <w:t>In terms of marketing, a strong message from respondents was</w:t>
      </w:r>
      <w:r w:rsidRPr="00793231">
        <w:t xml:space="preserve"> that </w:t>
      </w:r>
      <w:r>
        <w:t xml:space="preserve">students </w:t>
      </w:r>
      <w:r w:rsidRPr="00793231">
        <w:t xml:space="preserve">and their parents </w:t>
      </w:r>
      <w:r>
        <w:t xml:space="preserve">will </w:t>
      </w:r>
      <w:r w:rsidRPr="00793231">
        <w:t>need</w:t>
      </w:r>
      <w:r>
        <w:t xml:space="preserve"> clear information on what </w:t>
      </w:r>
      <w:r w:rsidR="006E5609">
        <w:t>T Level</w:t>
      </w:r>
      <w:r>
        <w:t xml:space="preserve">s are and how they ‘fit’ alongside </w:t>
      </w:r>
      <w:r w:rsidRPr="00BC7C2B">
        <w:t xml:space="preserve">other </w:t>
      </w:r>
      <w:r>
        <w:t>post-16 education routes, detail on the progression opportunities, t</w:t>
      </w:r>
      <w:r w:rsidRPr="00BC7C2B">
        <w:t>he ben</w:t>
      </w:r>
      <w:r>
        <w:t>efits and outcomes for students (</w:t>
      </w:r>
      <w:r w:rsidRPr="00BC7C2B">
        <w:t>including employability prospects</w:t>
      </w:r>
      <w:r>
        <w:t>),</w:t>
      </w:r>
      <w:r w:rsidRPr="00BC7C2B">
        <w:t xml:space="preserve"> and</w:t>
      </w:r>
      <w:r>
        <w:t xml:space="preserve"> the extent of industry backing and support, especially for </w:t>
      </w:r>
      <w:r w:rsidR="003A1FA5">
        <w:t>industry</w:t>
      </w:r>
      <w:r>
        <w:t xml:space="preserve"> placements.</w:t>
      </w:r>
    </w:p>
    <w:p w14:paraId="41066316" w14:textId="6772AE9B" w:rsidR="000A044C" w:rsidRDefault="000A044C" w:rsidP="004A0556">
      <w:pPr>
        <w:jc w:val="both"/>
      </w:pPr>
      <w:r>
        <w:t xml:space="preserve">Approximately one third of respondents made the case that a good deal of engagement already takes place between providers and industry professionals with respect to building relationships, improving teachers’ knowledge and enabling </w:t>
      </w:r>
      <w:r w:rsidR="000B3ED5">
        <w:t>industry</w:t>
      </w:r>
      <w:r>
        <w:t xml:space="preserve"> placement opportunities. However, obstacles to this can include lack of funding and time for providers to make such things happen effectively. In addition, issues of salary differences between academia and industry can make it hard to attract industry professionals from more highly paid sectors (such as IT and engineering) into teaching roles.</w:t>
      </w:r>
    </w:p>
    <w:p w14:paraId="2D141497" w14:textId="5C0F15EB" w:rsidR="000A044C" w:rsidRDefault="000A044C" w:rsidP="004A0556">
      <w:pPr>
        <w:jc w:val="both"/>
      </w:pPr>
      <w:bookmarkStart w:id="407" w:name="_Hlk508636958"/>
      <w:r>
        <w:t xml:space="preserve">Most respondents argued </w:t>
      </w:r>
      <w:r w:rsidRPr="00631894">
        <w:t xml:space="preserve">local providers and employers know their labour market </w:t>
      </w:r>
      <w:r>
        <w:t xml:space="preserve">well </w:t>
      </w:r>
      <w:r w:rsidRPr="00631894">
        <w:t xml:space="preserve">and should be consulted to influence </w:t>
      </w:r>
      <w:r>
        <w:t xml:space="preserve">which </w:t>
      </w:r>
      <w:r w:rsidR="006E5609">
        <w:t>T Level</w:t>
      </w:r>
      <w:r>
        <w:t xml:space="preserve">s can be offered locally. A number of suggestions were put forward by respondents as to how this could be done. Access to high quality </w:t>
      </w:r>
      <w:r w:rsidRPr="00631894">
        <w:t xml:space="preserve">Labour </w:t>
      </w:r>
      <w:r>
        <w:t xml:space="preserve">Market Intelligence (LMI) </w:t>
      </w:r>
      <w:r w:rsidRPr="00631894">
        <w:t xml:space="preserve">for each </w:t>
      </w:r>
      <w:r>
        <w:t>region/area</w:t>
      </w:r>
      <w:r w:rsidRPr="00631894">
        <w:t xml:space="preserve">, </w:t>
      </w:r>
      <w:r>
        <w:t>skills needs audits and alignment with</w:t>
      </w:r>
      <w:r w:rsidRPr="00631894">
        <w:t xml:space="preserve"> L</w:t>
      </w:r>
      <w:r>
        <w:t xml:space="preserve">ocal </w:t>
      </w:r>
      <w:r w:rsidRPr="00631894">
        <w:t>E</w:t>
      </w:r>
      <w:r>
        <w:t xml:space="preserve">nterprise </w:t>
      </w:r>
      <w:r w:rsidRPr="00631894">
        <w:t>P</w:t>
      </w:r>
      <w:r>
        <w:t>artnerships (LEPs) and drawing on existing local partnership networks and other support structures such as Skills Advisory Panels (SAPs).</w:t>
      </w:r>
    </w:p>
    <w:p w14:paraId="7666B746" w14:textId="60347CE1" w:rsidR="000A044C" w:rsidRDefault="000A044C" w:rsidP="004A0556">
      <w:pPr>
        <w:jc w:val="both"/>
      </w:pPr>
      <w:r>
        <w:t xml:space="preserve">Another key argument, especially if </w:t>
      </w:r>
      <w:r w:rsidR="006E5609">
        <w:t>T Level</w:t>
      </w:r>
      <w:r>
        <w:t>s are expected to be on a par with A</w:t>
      </w:r>
      <w:r w:rsidR="00CF1DFA">
        <w:t xml:space="preserve"> </w:t>
      </w:r>
      <w:r>
        <w:t xml:space="preserve">levels, was </w:t>
      </w:r>
      <w:r w:rsidR="006E5609">
        <w:t>T Level</w:t>
      </w:r>
      <w:r>
        <w:t xml:space="preserve"> opportunities should not be unduly constrained by geographical </w:t>
      </w:r>
      <w:r w:rsidRPr="00631894">
        <w:t>location</w:t>
      </w:r>
      <w:r>
        <w:t>. Students should have the right and ability to study what interests them, irrespective of where they live.</w:t>
      </w:r>
    </w:p>
    <w:p w14:paraId="5D91F123" w14:textId="0A66E0BC" w:rsidR="000A044C" w:rsidRDefault="000A044C" w:rsidP="004A0556">
      <w:pPr>
        <w:jc w:val="both"/>
      </w:pPr>
      <w:r>
        <w:lastRenderedPageBreak/>
        <w:t xml:space="preserve">Several respondents drew comparisons between </w:t>
      </w:r>
      <w:r w:rsidR="006E5609">
        <w:t>T Level</w:t>
      </w:r>
      <w:r>
        <w:t>s and the former 14-19 Diplomas</w:t>
      </w:r>
      <w:r>
        <w:rPr>
          <w:rStyle w:val="FootnoteReference"/>
        </w:rPr>
        <w:footnoteReference w:id="14"/>
      </w:r>
      <w:r>
        <w:t>. It was argued that the amount</w:t>
      </w:r>
      <w:r w:rsidR="009D23A3">
        <w:t xml:space="preserve"> of work needed to </w:t>
      </w:r>
      <w:r>
        <w:t xml:space="preserve">implement </w:t>
      </w:r>
      <w:r w:rsidR="006E5609">
        <w:t>T Level</w:t>
      </w:r>
      <w:r>
        <w:t xml:space="preserve">s </w:t>
      </w:r>
      <w:r w:rsidR="009D23A3">
        <w:t xml:space="preserve">successfully </w:t>
      </w:r>
      <w:r>
        <w:t xml:space="preserve">will require continuing and sustained commitment, for example in the event of a change of Minister or any change of </w:t>
      </w:r>
      <w:r w:rsidR="00BB3519">
        <w:t>G</w:t>
      </w:r>
      <w:r>
        <w:t>overnment. Linked to this point, several respondents questioned the timescale for implementation (for first teaching from September 2020) and stressed it will be vital that sufficient time is allowed for robust development and strong marketing.</w:t>
      </w:r>
    </w:p>
    <w:p w14:paraId="42DCBD88" w14:textId="77777777" w:rsidR="000A044C" w:rsidRPr="00B35C97" w:rsidRDefault="000A044C" w:rsidP="004A0556">
      <w:pPr>
        <w:pStyle w:val="Heading2"/>
        <w:jc w:val="both"/>
      </w:pPr>
      <w:bookmarkStart w:id="408" w:name="_Toc515018233"/>
      <w:bookmarkEnd w:id="405"/>
      <w:bookmarkEnd w:id="407"/>
      <w:r>
        <w:t xml:space="preserve">10. </w:t>
      </w:r>
      <w:r w:rsidRPr="00B35C97">
        <w:t>Procurement and contracting of qualifications</w:t>
      </w:r>
      <w:bookmarkEnd w:id="406"/>
      <w:bookmarkEnd w:id="408"/>
    </w:p>
    <w:p w14:paraId="295FE0E0" w14:textId="7BE10999" w:rsidR="000A044C" w:rsidRDefault="00F80C8C" w:rsidP="004A0556">
      <w:pPr>
        <w:jc w:val="both"/>
      </w:pPr>
      <w:bookmarkStart w:id="409" w:name="_Toc507602923"/>
      <w:r>
        <w:t>In terms of copyrighting the Technical Q</w:t>
      </w:r>
      <w:r w:rsidR="000A044C">
        <w:t>ualification</w:t>
      </w:r>
      <w:r>
        <w:t>,</w:t>
      </w:r>
      <w:r w:rsidR="000A044C">
        <w:t xml:space="preserve"> most respondents suggested that the qualification specifications and assessment criteria could be put forward for this purpose, which would ensure continuity and a level playing field.</w:t>
      </w:r>
      <w:r w:rsidR="000A044C" w:rsidRPr="000F457D">
        <w:t xml:space="preserve"> </w:t>
      </w:r>
      <w:r w:rsidR="000A044C">
        <w:t>A common view was that teaching materials ought to be in the public domain, with copyright arrangements likely to take time, potentially holding up any changes to qualifications in the future.</w:t>
      </w:r>
    </w:p>
    <w:p w14:paraId="5E42BC60" w14:textId="77777777" w:rsidR="000A044C" w:rsidRPr="00975C6B" w:rsidRDefault="000A044C" w:rsidP="004A0556">
      <w:pPr>
        <w:jc w:val="both"/>
        <w:rPr>
          <w:rFonts w:cs="Arial"/>
          <w:color w:val="000000"/>
        </w:rPr>
      </w:pPr>
      <w:r>
        <w:t>Respondents raised concerns that issuing a licence to only one awarding organisation could reduce market competition, choice and innovation. A licence period of about five years was generally considered appropriate in order to ensure consistency but prevent the risk of complacency.</w:t>
      </w:r>
      <w:r w:rsidRPr="00975C6B">
        <w:t xml:space="preserve"> However, there was concern about awarding organisations’ ability to retain capability in a sector in which it is not working for the length of the licence period.</w:t>
      </w:r>
    </w:p>
    <w:p w14:paraId="4141A842" w14:textId="31E7A1D8" w:rsidR="000A044C" w:rsidRDefault="000A044C" w:rsidP="004A0556">
      <w:pPr>
        <w:jc w:val="both"/>
        <w:rPr>
          <w:rFonts w:cs="Arial"/>
          <w:color w:val="000000"/>
        </w:rPr>
      </w:pPr>
      <w:r w:rsidRPr="00CD5F3D">
        <w:rPr>
          <w:rFonts w:cs="Arial"/>
          <w:color w:val="000000"/>
        </w:rPr>
        <w:t>A</w:t>
      </w:r>
      <w:r>
        <w:rPr>
          <w:rFonts w:cs="Arial"/>
          <w:color w:val="000000"/>
        </w:rPr>
        <w:t>warding organisations</w:t>
      </w:r>
      <w:r w:rsidRPr="00CD5F3D">
        <w:rPr>
          <w:rFonts w:cs="Arial"/>
          <w:color w:val="000000"/>
        </w:rPr>
        <w:t xml:space="preserve"> argued that collaborative/consortium arrangements should be strongly encouraged when tendering for a licence, especially to provide an opportunity for smaller </w:t>
      </w:r>
      <w:r>
        <w:rPr>
          <w:rFonts w:cs="Arial"/>
          <w:color w:val="000000"/>
        </w:rPr>
        <w:t>organisations</w:t>
      </w:r>
      <w:r w:rsidRPr="00CD5F3D">
        <w:rPr>
          <w:rFonts w:cs="Arial"/>
          <w:color w:val="000000"/>
        </w:rPr>
        <w:t xml:space="preserve"> that would</w:t>
      </w:r>
      <w:r>
        <w:rPr>
          <w:rFonts w:cs="Arial"/>
          <w:color w:val="000000"/>
        </w:rPr>
        <w:t xml:space="preserve"> otherwise </w:t>
      </w:r>
      <w:r w:rsidRPr="00CD5F3D">
        <w:rPr>
          <w:rFonts w:cs="Arial"/>
          <w:color w:val="000000"/>
        </w:rPr>
        <w:t xml:space="preserve">struggle </w:t>
      </w:r>
      <w:r w:rsidRPr="003B3032">
        <w:rPr>
          <w:rFonts w:cs="Arial"/>
          <w:color w:val="000000"/>
        </w:rPr>
        <w:t>to manage an entire sector.</w:t>
      </w:r>
    </w:p>
    <w:p w14:paraId="0EE0CFB6" w14:textId="5E4C43F4" w:rsidR="000A044C" w:rsidRDefault="000A044C" w:rsidP="004A0556">
      <w:pPr>
        <w:jc w:val="both"/>
      </w:pPr>
      <w:r>
        <w:t xml:space="preserve">Several awarding organisations (AOs)/AO representatives pointed out that </w:t>
      </w:r>
      <w:r w:rsidRPr="000A6801">
        <w:t>establishing the extent of copyright that will pass to the Institute is crucial for awarding organisations</w:t>
      </w:r>
      <w:r>
        <w:t xml:space="preserve">. This should be confirmed </w:t>
      </w:r>
      <w:r w:rsidRPr="000A6801">
        <w:t xml:space="preserve">before AOs are invited to bid to develop the </w:t>
      </w:r>
      <w:r w:rsidR="00F80C8C">
        <w:rPr>
          <w:rFonts w:cs="Arial"/>
        </w:rPr>
        <w:t>T</w:t>
      </w:r>
      <w:r w:rsidR="00F80C8C" w:rsidRPr="007C5948">
        <w:rPr>
          <w:rFonts w:cs="Arial"/>
        </w:rPr>
        <w:t xml:space="preserve">echnical </w:t>
      </w:r>
      <w:r w:rsidR="00643EB5">
        <w:rPr>
          <w:rFonts w:cs="Arial"/>
        </w:rPr>
        <w:t>Qualifications,</w:t>
      </w:r>
      <w:r w:rsidR="00F80C8C">
        <w:rPr>
          <w:rFonts w:cs="Arial"/>
        </w:rPr>
        <w:t xml:space="preserve"> </w:t>
      </w:r>
      <w:r>
        <w:t>as this would likely be key to their decision-making intentions</w:t>
      </w:r>
      <w:r w:rsidRPr="000A6801">
        <w:t>.</w:t>
      </w:r>
    </w:p>
    <w:p w14:paraId="618D2386" w14:textId="77777777" w:rsidR="000A044C" w:rsidRPr="00B35C97" w:rsidRDefault="000A044C" w:rsidP="004A0556">
      <w:pPr>
        <w:pStyle w:val="Heading2"/>
        <w:jc w:val="both"/>
      </w:pPr>
      <w:bookmarkStart w:id="410" w:name="_Toc515018234"/>
      <w:r>
        <w:t xml:space="preserve">11. </w:t>
      </w:r>
      <w:r w:rsidRPr="00B35C97">
        <w:t>Accountability</w:t>
      </w:r>
      <w:bookmarkEnd w:id="409"/>
      <w:bookmarkEnd w:id="410"/>
      <w:r w:rsidRPr="00B35C97">
        <w:t xml:space="preserve"> </w:t>
      </w:r>
    </w:p>
    <w:p w14:paraId="7E98C489" w14:textId="056FCFD5" w:rsidR="000A044C" w:rsidRDefault="000A044C" w:rsidP="004A0556">
      <w:pPr>
        <w:jc w:val="both"/>
      </w:pPr>
      <w:bookmarkStart w:id="411" w:name="_Toc507602924"/>
      <w:r>
        <w:t>R</w:t>
      </w:r>
      <w:r w:rsidRPr="000A42F4">
        <w:t>espondents described</w:t>
      </w:r>
      <w:r>
        <w:t xml:space="preserve"> the relative pros and cons of accountability measures already</w:t>
      </w:r>
      <w:r w:rsidRPr="000A42F4">
        <w:t xml:space="preserve"> set out by the DfE, with destinations measures gaining most traction, followed by completion, attainment, progress and (finally) maths and English measures. It was largely f</w:t>
      </w:r>
      <w:r w:rsidR="00EA14DC">
        <w:t>elt destination</w:t>
      </w:r>
      <w:r>
        <w:t xml:space="preserve"> measures w</w:t>
      </w:r>
      <w:r w:rsidRPr="000A42F4">
        <w:t xml:space="preserve">ould </w:t>
      </w:r>
      <w:r>
        <w:t xml:space="preserve">best </w:t>
      </w:r>
      <w:r w:rsidRPr="000A42F4">
        <w:t xml:space="preserve">prove the case to students and parents that </w:t>
      </w:r>
      <w:r w:rsidR="006E5609">
        <w:t>T Level</w:t>
      </w:r>
      <w:r w:rsidRPr="000A42F4">
        <w:t xml:space="preserve">s support transition </w:t>
      </w:r>
      <w:r w:rsidRPr="000A42F4">
        <w:lastRenderedPageBreak/>
        <w:t>into meaningful and prolonged employment. The challenge here would be setting in place systems for reliably gathering this information</w:t>
      </w:r>
      <w:r>
        <w:t xml:space="preserve">. </w:t>
      </w:r>
    </w:p>
    <w:p w14:paraId="45B8BB73" w14:textId="77777777" w:rsidR="000A044C" w:rsidRDefault="000A044C" w:rsidP="004A0556">
      <w:pPr>
        <w:jc w:val="both"/>
      </w:pPr>
      <w:r>
        <w:t>Additional suggested measures included (from most to least cited): employer and student feedback, measures of ‘value added’, development of employability skills and attendance.</w:t>
      </w:r>
    </w:p>
    <w:p w14:paraId="5AFBF208" w14:textId="77777777" w:rsidR="000A044C" w:rsidRPr="00B35C97" w:rsidRDefault="000A044C" w:rsidP="004A0556">
      <w:pPr>
        <w:pStyle w:val="Heading2"/>
        <w:jc w:val="both"/>
      </w:pPr>
      <w:bookmarkStart w:id="412" w:name="_Toc515018235"/>
      <w:r>
        <w:t xml:space="preserve">12. </w:t>
      </w:r>
      <w:r w:rsidRPr="00B35C97">
        <w:t>Funding</w:t>
      </w:r>
      <w:bookmarkEnd w:id="411"/>
      <w:bookmarkEnd w:id="412"/>
    </w:p>
    <w:p w14:paraId="0E811325" w14:textId="77777777" w:rsidR="000A044C" w:rsidRDefault="000A044C" w:rsidP="004A0556">
      <w:pPr>
        <w:jc w:val="both"/>
      </w:pPr>
      <w:bookmarkStart w:id="413" w:name="_Hlk508813570"/>
      <w:bookmarkStart w:id="414" w:name="_Toc507602925"/>
      <w:r>
        <w:t xml:space="preserve">Respondents were most supportive of in-year funding at the outset, with lagged funding introduced at a later point when clarity has been achieved on take-up of T-levels, general costs and outlay. </w:t>
      </w:r>
    </w:p>
    <w:p w14:paraId="08C83E0C" w14:textId="65051587" w:rsidR="000A044C" w:rsidRDefault="000A044C" w:rsidP="004A0556">
      <w:pPr>
        <w:jc w:val="both"/>
      </w:pPr>
      <w:r>
        <w:t xml:space="preserve">Many FE Colleges mentioned that funding needs to be sufficient to take into account aspects such as travel (to </w:t>
      </w:r>
      <w:r w:rsidR="003A1FA5">
        <w:t>industry</w:t>
      </w:r>
      <w:r>
        <w:t xml:space="preserve"> placements), rurality issues, expensive equipment and other sectoral weighting issues, capacity of smaller providers and inherent cash flow challenges. Employers were keen to ask about funding to cover additional costs and resources required to enable </w:t>
      </w:r>
      <w:r w:rsidR="003A1FA5">
        <w:t>industry</w:t>
      </w:r>
      <w:r>
        <w:t xml:space="preserve"> placements; they emphasised funding should be kept as simple as possible.</w:t>
      </w:r>
    </w:p>
    <w:p w14:paraId="05011067" w14:textId="77777777" w:rsidR="000A044C" w:rsidRPr="00B35C97" w:rsidRDefault="000A044C" w:rsidP="004A0556">
      <w:pPr>
        <w:pStyle w:val="Heading2"/>
        <w:jc w:val="both"/>
      </w:pPr>
      <w:bookmarkStart w:id="415" w:name="_Toc515018236"/>
      <w:bookmarkEnd w:id="413"/>
      <w:r>
        <w:t xml:space="preserve">13. </w:t>
      </w:r>
      <w:r w:rsidRPr="00B35C97">
        <w:t>Equalities</w:t>
      </w:r>
      <w:bookmarkEnd w:id="414"/>
      <w:bookmarkEnd w:id="415"/>
    </w:p>
    <w:p w14:paraId="14DF022F" w14:textId="6DED6DEA" w:rsidR="000A044C" w:rsidRPr="007207E0" w:rsidRDefault="000A044C" w:rsidP="004A0556">
      <w:pPr>
        <w:keepNext/>
        <w:jc w:val="both"/>
      </w:pPr>
      <w:bookmarkStart w:id="416" w:name="_Toc507602926"/>
      <w:r w:rsidRPr="002A30F2">
        <w:t>In addition to</w:t>
      </w:r>
      <w:r>
        <w:t xml:space="preserve"> being inclusive of individuals with </w:t>
      </w:r>
      <w:r w:rsidRPr="002A30F2">
        <w:t xml:space="preserve">protected characteristics, respondents mentioned the importance of </w:t>
      </w:r>
      <w:r w:rsidR="006E5609">
        <w:t>T Level</w:t>
      </w:r>
      <w:r w:rsidRPr="002A30F2">
        <w:t xml:space="preserve">s being inclusive of learners with </w:t>
      </w:r>
      <w:r>
        <w:t xml:space="preserve">SEND, those with mental health issues, </w:t>
      </w:r>
      <w:r w:rsidRPr="002A30F2">
        <w:t>those from otherwise disadvantaged backgrounds</w:t>
      </w:r>
      <w:r>
        <w:t>, as well as some form of tailored provision for adult learners</w:t>
      </w:r>
      <w:r w:rsidRPr="002A30F2">
        <w:t>.</w:t>
      </w:r>
      <w:r>
        <w:t xml:space="preserve"> On that </w:t>
      </w:r>
      <w:r w:rsidR="00643EB5">
        <w:t>basis,</w:t>
      </w:r>
      <w:r>
        <w:t xml:space="preserve"> it was felt that minimising adverse impact and promoting inclusion may be best supported </w:t>
      </w:r>
      <w:r w:rsidR="009D23A3">
        <w:t>through</w:t>
      </w:r>
      <w:r>
        <w:t xml:space="preserve"> adequate funding, effective promotion, ensuring accessible and high quality </w:t>
      </w:r>
      <w:r w:rsidR="003A1FA5">
        <w:t>industry</w:t>
      </w:r>
      <w:r w:rsidR="009D23A3">
        <w:t xml:space="preserve"> placements,</w:t>
      </w:r>
      <w:r>
        <w:t xml:space="preserve"> and enabling high quality careers advice.</w:t>
      </w:r>
    </w:p>
    <w:p w14:paraId="4A63727B" w14:textId="77777777" w:rsidR="000A044C" w:rsidRPr="00B35C97" w:rsidRDefault="000A044C" w:rsidP="004A0556">
      <w:pPr>
        <w:pStyle w:val="Heading2"/>
        <w:jc w:val="both"/>
      </w:pPr>
      <w:bookmarkStart w:id="417" w:name="_Toc515018237"/>
      <w:r>
        <w:t>14. Conclusions</w:t>
      </w:r>
      <w:bookmarkEnd w:id="416"/>
      <w:bookmarkEnd w:id="417"/>
    </w:p>
    <w:p w14:paraId="642BB55E" w14:textId="1E38A281" w:rsidR="000A044C" w:rsidRDefault="000A044C" w:rsidP="007E772F">
      <w:pPr>
        <w:pStyle w:val="ListParagraph"/>
        <w:numPr>
          <w:ilvl w:val="0"/>
          <w:numId w:val="29"/>
        </w:numPr>
        <w:spacing w:before="240" w:after="240"/>
        <w:jc w:val="both"/>
      </w:pPr>
      <w:bookmarkStart w:id="418" w:name="_Hlk508635877"/>
      <w:r w:rsidRPr="00261A0A">
        <w:t xml:space="preserve">There </w:t>
      </w:r>
      <w:r>
        <w:t xml:space="preserve">is a need for greater clarity relating to the </w:t>
      </w:r>
      <w:r w:rsidRPr="00261A0A">
        <w:t xml:space="preserve">positioning of </w:t>
      </w:r>
      <w:r w:rsidR="006E5609">
        <w:t>T Level</w:t>
      </w:r>
      <w:r w:rsidRPr="00261A0A">
        <w:t>s in the education system, including their identity and t</w:t>
      </w:r>
      <w:r>
        <w:t>arget audience in relation to A</w:t>
      </w:r>
      <w:r w:rsidR="00064A76">
        <w:t xml:space="preserve"> </w:t>
      </w:r>
      <w:r w:rsidRPr="00261A0A">
        <w:t>levels and apprenticeships.</w:t>
      </w:r>
    </w:p>
    <w:p w14:paraId="7BD9CB6F" w14:textId="6BBD6BE2" w:rsidR="000A044C" w:rsidRDefault="006E5609" w:rsidP="007E772F">
      <w:pPr>
        <w:pStyle w:val="ListParagraph"/>
        <w:numPr>
          <w:ilvl w:val="0"/>
          <w:numId w:val="29"/>
        </w:numPr>
        <w:spacing w:before="240" w:after="240"/>
        <w:jc w:val="both"/>
      </w:pPr>
      <w:r>
        <w:t>T Level</w:t>
      </w:r>
      <w:r w:rsidR="000A044C" w:rsidRPr="00261A0A">
        <w:t>s need to be rigorous, value-adding for employers, as well as inclusive of students with additional needs.</w:t>
      </w:r>
    </w:p>
    <w:p w14:paraId="6D5E5DED" w14:textId="64455482" w:rsidR="000A044C" w:rsidRDefault="000A044C" w:rsidP="007E772F">
      <w:pPr>
        <w:pStyle w:val="ListParagraph"/>
        <w:numPr>
          <w:ilvl w:val="0"/>
          <w:numId w:val="29"/>
        </w:numPr>
        <w:spacing w:before="240" w:after="240"/>
        <w:jc w:val="both"/>
      </w:pPr>
      <w:r w:rsidRPr="00261A0A">
        <w:t xml:space="preserve">There is support for simplification of the existing qualifications system </w:t>
      </w:r>
      <w:r w:rsidR="00CC7D32">
        <w:t>but only where this is employer-</w:t>
      </w:r>
      <w:r w:rsidRPr="00261A0A">
        <w:t>led and does not leave gaps in valuable provision.</w:t>
      </w:r>
    </w:p>
    <w:p w14:paraId="58464FFF" w14:textId="77777777" w:rsidR="000A044C" w:rsidRDefault="000A044C" w:rsidP="007E772F">
      <w:pPr>
        <w:pStyle w:val="ListParagraph"/>
        <w:numPr>
          <w:ilvl w:val="0"/>
          <w:numId w:val="29"/>
        </w:numPr>
        <w:spacing w:before="240" w:after="240"/>
        <w:jc w:val="both"/>
      </w:pPr>
      <w:r w:rsidRPr="00261A0A">
        <w:t>Assessments need to enable progression and demonstrate rigour, whilst</w:t>
      </w:r>
      <w:r>
        <w:t xml:space="preserve"> being consistent and inclusive.</w:t>
      </w:r>
    </w:p>
    <w:p w14:paraId="1C77D011" w14:textId="5CE0A733" w:rsidR="000A044C" w:rsidRDefault="000A044C" w:rsidP="007E772F">
      <w:pPr>
        <w:pStyle w:val="ListParagraph"/>
        <w:numPr>
          <w:ilvl w:val="0"/>
          <w:numId w:val="29"/>
        </w:numPr>
        <w:spacing w:before="240" w:after="240"/>
        <w:jc w:val="both"/>
      </w:pPr>
      <w:r w:rsidRPr="00B72330">
        <w:lastRenderedPageBreak/>
        <w:t xml:space="preserve">There </w:t>
      </w:r>
      <w:r>
        <w:t>was confusion about what ‘threshold competence’ means. This requires</w:t>
      </w:r>
      <w:r w:rsidRPr="00B72330">
        <w:t xml:space="preserve"> greater clarity </w:t>
      </w:r>
      <w:r>
        <w:t xml:space="preserve">(especially as it could mean something different in each pathway) as well as </w:t>
      </w:r>
      <w:r w:rsidRPr="00B72330">
        <w:t xml:space="preserve">ensuring employers can be confident that a student completing a </w:t>
      </w:r>
      <w:r w:rsidR="006E5609">
        <w:t>T Level</w:t>
      </w:r>
      <w:r w:rsidRPr="00B72330">
        <w:t xml:space="preserve"> would be at least as valuable for industry as a learner completing a level 3 apprenticeship.</w:t>
      </w:r>
    </w:p>
    <w:p w14:paraId="3B75DB44" w14:textId="5E19BF5E" w:rsidR="000A044C" w:rsidRDefault="006E5609" w:rsidP="007E772F">
      <w:pPr>
        <w:pStyle w:val="ListParagraph"/>
        <w:numPr>
          <w:ilvl w:val="0"/>
          <w:numId w:val="29"/>
        </w:numPr>
        <w:spacing w:before="240" w:after="240"/>
        <w:jc w:val="both"/>
      </w:pPr>
      <w:r>
        <w:t>T Level</w:t>
      </w:r>
      <w:r w:rsidR="003A1FA5">
        <w:t xml:space="preserve"> industry</w:t>
      </w:r>
      <w:r w:rsidR="003A1FA5" w:rsidRPr="001F57E0">
        <w:t xml:space="preserve"> </w:t>
      </w:r>
      <w:r w:rsidR="000A044C" w:rsidRPr="00261A0A">
        <w:t xml:space="preserve">placements are a vital component of </w:t>
      </w:r>
      <w:r>
        <w:t>T Level</w:t>
      </w:r>
      <w:r w:rsidR="000A044C" w:rsidRPr="00261A0A">
        <w:t>s but will be highly ambitious and challenging to deliver on a national scale, requiring considerable effort to mitigate inequality of opportunity.</w:t>
      </w:r>
    </w:p>
    <w:p w14:paraId="3369974C" w14:textId="2226BDA3" w:rsidR="000A044C" w:rsidRDefault="008E1166" w:rsidP="007E772F">
      <w:pPr>
        <w:pStyle w:val="ListParagraph"/>
        <w:numPr>
          <w:ilvl w:val="0"/>
          <w:numId w:val="29"/>
        </w:numPr>
        <w:spacing w:before="240" w:after="240"/>
        <w:jc w:val="both"/>
      </w:pPr>
      <w:r>
        <w:t>A transition offer</w:t>
      </w:r>
      <w:r w:rsidR="000A044C" w:rsidRPr="00261A0A">
        <w:t xml:space="preserve"> will be valuable but, where possible, should be a more open and inclusive proposition as opposed to being specifically linked to </w:t>
      </w:r>
      <w:r w:rsidR="006E5609">
        <w:t>T Level</w:t>
      </w:r>
      <w:r w:rsidR="000A044C" w:rsidRPr="00261A0A">
        <w:t>s.</w:t>
      </w:r>
    </w:p>
    <w:p w14:paraId="74DDFF0B" w14:textId="77777777" w:rsidR="000A044C" w:rsidRDefault="000A044C" w:rsidP="007E772F">
      <w:pPr>
        <w:pStyle w:val="ListParagraph"/>
        <w:numPr>
          <w:ilvl w:val="0"/>
          <w:numId w:val="29"/>
        </w:numPr>
        <w:spacing w:before="240" w:after="240"/>
        <w:jc w:val="both"/>
      </w:pPr>
      <w:r w:rsidRPr="00261A0A">
        <w:t>There is general support for an ‘in-year’ funding model.</w:t>
      </w:r>
    </w:p>
    <w:p w14:paraId="11605E56" w14:textId="2F52CFBD" w:rsidR="00386058" w:rsidRPr="00386058" w:rsidRDefault="006E5609" w:rsidP="007E772F">
      <w:pPr>
        <w:pStyle w:val="ListParagraph"/>
        <w:numPr>
          <w:ilvl w:val="0"/>
          <w:numId w:val="29"/>
        </w:numPr>
        <w:spacing w:before="240" w:after="240"/>
        <w:jc w:val="both"/>
      </w:pPr>
      <w:r>
        <w:rPr>
          <w:rFonts w:cs="Arial"/>
        </w:rPr>
        <w:t>T Level</w:t>
      </w:r>
      <w:r w:rsidR="000A044C" w:rsidRPr="00261A0A">
        <w:rPr>
          <w:rFonts w:cs="Arial"/>
        </w:rPr>
        <w:t>s will require a strong supportive infrastructure network, extensive marketing</w:t>
      </w:r>
      <w:r w:rsidR="0075022C">
        <w:rPr>
          <w:rFonts w:cs="Arial"/>
        </w:rPr>
        <w:t xml:space="preserve"> and time for the benefits to be realised, measured and promoted.</w:t>
      </w:r>
      <w:r w:rsidR="000A044C" w:rsidRPr="00261A0A">
        <w:rPr>
          <w:rFonts w:cs="Arial"/>
        </w:rPr>
        <w:t xml:space="preserve"> </w:t>
      </w:r>
      <w:bookmarkEnd w:id="418"/>
    </w:p>
    <w:p w14:paraId="68FDD01A" w14:textId="791DFFC0" w:rsidR="005D6580" w:rsidRDefault="00DC1FAA" w:rsidP="005D6580">
      <w:pPr>
        <w:pStyle w:val="Heading1"/>
      </w:pPr>
      <w:bookmarkStart w:id="419" w:name="_Toc510625053"/>
      <w:bookmarkStart w:id="420" w:name="_Toc515018238"/>
      <w:r>
        <w:lastRenderedPageBreak/>
        <w:t xml:space="preserve">Annex B: </w:t>
      </w:r>
      <w:r w:rsidR="005D6580" w:rsidRPr="00D7557C">
        <w:t>List of organisations that responded to the consultation</w:t>
      </w:r>
      <w:bookmarkEnd w:id="372"/>
      <w:bookmarkEnd w:id="373"/>
      <w:bookmarkEnd w:id="374"/>
      <w:bookmarkEnd w:id="375"/>
      <w:bookmarkEnd w:id="377"/>
      <w:bookmarkEnd w:id="419"/>
      <w:bookmarkEnd w:id="420"/>
    </w:p>
    <w:p w14:paraId="4631371B" w14:textId="2F645C75" w:rsidR="003B2768" w:rsidRDefault="003B2768" w:rsidP="007F2B7D">
      <w:pPr>
        <w:rPr>
          <w:b/>
        </w:rPr>
      </w:pPr>
      <w:r>
        <w:t xml:space="preserve">Note: we </w:t>
      </w:r>
      <w:r w:rsidR="00EF00B6">
        <w:t>have not published the names of organisations who wished to keep their submissions confidential.</w:t>
      </w:r>
      <w:r>
        <w:t xml:space="preserve"> </w:t>
      </w:r>
    </w:p>
    <w:p w14:paraId="3200A87C" w14:textId="2655D74C" w:rsidR="001649CF" w:rsidRDefault="007F2B7D" w:rsidP="007F2B7D">
      <w:pPr>
        <w:sectPr w:rsidR="001649CF" w:rsidSect="000555CA">
          <w:footerReference w:type="default" r:id="rId31"/>
          <w:pgSz w:w="11906" w:h="16838" w:code="9"/>
          <w:pgMar w:top="1134" w:right="1134" w:bottom="1134" w:left="1134" w:header="709" w:footer="907" w:gutter="0"/>
          <w:cols w:space="1134"/>
          <w:titlePg/>
          <w:docGrid w:linePitch="360"/>
        </w:sectPr>
      </w:pPr>
      <w:r w:rsidRPr="00977EAA">
        <w:rPr>
          <w:b/>
        </w:rPr>
        <w:t>Online responses</w:t>
      </w:r>
    </w:p>
    <w:p w14:paraId="65E482D9" w14:textId="5F329165"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Great Brighton Metropolitan College (GBMET)</w:t>
      </w:r>
    </w:p>
    <w:p w14:paraId="0A7CA3EA"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Society of British Theatre Designers</w:t>
      </w:r>
    </w:p>
    <w:p w14:paraId="6AA8FCC1"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16-19 Academy</w:t>
      </w:r>
    </w:p>
    <w:p w14:paraId="6FF57384"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Association of Accounting Technicians (AAT)</w:t>
      </w:r>
    </w:p>
    <w:p w14:paraId="365D9560"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Abingdon and Witney College</w:t>
      </w:r>
    </w:p>
    <w:p w14:paraId="3F38589F"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Access Creative College</w:t>
      </w:r>
    </w:p>
    <w:p w14:paraId="6FAC8FF2"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Activate Learning - Creative Arts</w:t>
      </w:r>
    </w:p>
    <w:p w14:paraId="4A1B1BFE"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 xml:space="preserve">Active IQ </w:t>
      </w:r>
    </w:p>
    <w:p w14:paraId="0D0DBA77"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Adrow Ltd</w:t>
      </w:r>
    </w:p>
    <w:p w14:paraId="62B71CE1"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 xml:space="preserve">Agriskills Forum </w:t>
      </w:r>
    </w:p>
    <w:p w14:paraId="25DBBFAD"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Agriculture and Horticulture Development Board (AHDB)</w:t>
      </w:r>
    </w:p>
    <w:p w14:paraId="7A5524D0"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AIM Awards</w:t>
      </w:r>
    </w:p>
    <w:p w14:paraId="2F723F04"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Altain Education</w:t>
      </w:r>
    </w:p>
    <w:p w14:paraId="4CE8553E"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AMFORi Consulting &amp; Training</w:t>
      </w:r>
    </w:p>
    <w:p w14:paraId="081B0EBB"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Assessment and Qualifications Alliance (AQA)</w:t>
      </w:r>
    </w:p>
    <w:p w14:paraId="1110E24B"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Aquinas College</w:t>
      </w:r>
    </w:p>
    <w:p w14:paraId="4FC6203A"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 xml:space="preserve">Ark </w:t>
      </w:r>
    </w:p>
    <w:p w14:paraId="7ECF27C2"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Arts Council England</w:t>
      </w:r>
    </w:p>
    <w:p w14:paraId="6C3543BF"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Association of School and College Leaders (ASCL)</w:t>
      </w:r>
    </w:p>
    <w:p w14:paraId="5274E368"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Association of Chartered Certified Accountants</w:t>
      </w:r>
    </w:p>
    <w:p w14:paraId="6944F1B5"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Association of Colleges</w:t>
      </w:r>
    </w:p>
    <w:p w14:paraId="14F9A04C"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Association of Employment and Learning Providers</w:t>
      </w:r>
    </w:p>
    <w:p w14:paraId="47873A88"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Association of Licensed Multiple Retailers (ALMR)</w:t>
      </w:r>
    </w:p>
    <w:p w14:paraId="29DD52B7"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Aston University</w:t>
      </w:r>
    </w:p>
    <w:p w14:paraId="2ABB121F" w14:textId="33A7B110"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Atkins Ltd</w:t>
      </w:r>
    </w:p>
    <w:p w14:paraId="65B2E85B"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Awarding First</w:t>
      </w:r>
    </w:p>
    <w:p w14:paraId="1B88D4A3"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Awarding Organisation</w:t>
      </w:r>
    </w:p>
    <w:p w14:paraId="6B522211"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Baker Dearing Educational Trust</w:t>
      </w:r>
    </w:p>
    <w:p w14:paraId="48F1D080"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Barnet and Southgate College</w:t>
      </w:r>
    </w:p>
    <w:p w14:paraId="7FD88EBF"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Barnet Southgate College</w:t>
      </w:r>
    </w:p>
    <w:p w14:paraId="31E923D5"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BCS, The Chartered Institute for IT</w:t>
      </w:r>
    </w:p>
    <w:p w14:paraId="58107254"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 xml:space="preserve">Belle Vue Girls' Academy </w:t>
      </w:r>
    </w:p>
    <w:p w14:paraId="09FED317"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Berkshire College of Agriculture</w:t>
      </w:r>
    </w:p>
    <w:p w14:paraId="0FF4D347"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Building Engineering Services Association (BESA)</w:t>
      </w:r>
    </w:p>
    <w:p w14:paraId="3E5A0DEE"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Bilborough College</w:t>
      </w:r>
    </w:p>
    <w:p w14:paraId="1FD533B6"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Birmingham City Council (Post 16 Forum)</w:t>
      </w:r>
    </w:p>
    <w:p w14:paraId="512D9533"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Bishop Burton College</w:t>
      </w:r>
    </w:p>
    <w:p w14:paraId="5CC19553"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Blackburn College</w:t>
      </w:r>
    </w:p>
    <w:p w14:paraId="098A7C27"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Blackpool and The Fylde College</w:t>
      </w:r>
    </w:p>
    <w:p w14:paraId="72FECD43"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Bolton College</w:t>
      </w:r>
    </w:p>
    <w:p w14:paraId="341580FF"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 xml:space="preserve">boomsatsuma </w:t>
      </w:r>
    </w:p>
    <w:p w14:paraId="380281A4"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Boston College</w:t>
      </w:r>
    </w:p>
    <w:p w14:paraId="53344399"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Bournemouth and Poole College</w:t>
      </w:r>
    </w:p>
    <w:p w14:paraId="17122850"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Bridgwater and Taunton College</w:t>
      </w:r>
    </w:p>
    <w:p w14:paraId="2EA155D6"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British Army</w:t>
      </w:r>
    </w:p>
    <w:p w14:paraId="7E66C53C"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British Association of Landscape Industries</w:t>
      </w:r>
    </w:p>
    <w:p w14:paraId="47A98E79"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British Beer and Pub Association</w:t>
      </w:r>
    </w:p>
    <w:p w14:paraId="4ECBA594"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British Dyslexia Association</w:t>
      </w:r>
    </w:p>
    <w:p w14:paraId="759BEEA3"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 xml:space="preserve">Brockenhurst College </w:t>
      </w:r>
    </w:p>
    <w:p w14:paraId="7A1ED52D"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Birkenhead Sixth Form College (BSFC)</w:t>
      </w:r>
    </w:p>
    <w:p w14:paraId="0BE52A31"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BSix Brooke House 6th form</w:t>
      </w:r>
    </w:p>
    <w:p w14:paraId="7190639A"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 xml:space="preserve">Build UK </w:t>
      </w:r>
    </w:p>
    <w:p w14:paraId="4B4A07ED" w14:textId="64DE5593"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 xml:space="preserve">Building Services </w:t>
      </w:r>
      <w:r w:rsidR="006E5609">
        <w:rPr>
          <w:color w:val="000000"/>
        </w:rPr>
        <w:t>T Level</w:t>
      </w:r>
      <w:r w:rsidRPr="00971007">
        <w:rPr>
          <w:color w:val="000000"/>
        </w:rPr>
        <w:t xml:space="preserve"> Panel </w:t>
      </w:r>
    </w:p>
    <w:p w14:paraId="721EE809"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Burton and South Derbyshire College</w:t>
      </w:r>
    </w:p>
    <w:p w14:paraId="26B8926A"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CACHE Technical Education Advisory Board (Council for Awards in Care, Health and Education)</w:t>
      </w:r>
    </w:p>
    <w:p w14:paraId="11D5AAC7"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Cadcoe</w:t>
      </w:r>
    </w:p>
    <w:p w14:paraId="4D054598"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Calderdale College</w:t>
      </w:r>
    </w:p>
    <w:p w14:paraId="5E4BC5FD"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Career Colleges Trust</w:t>
      </w:r>
    </w:p>
    <w:p w14:paraId="1BF758B9"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Carmel College</w:t>
      </w:r>
    </w:p>
    <w:p w14:paraId="7B137490"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 xml:space="preserve">Council for the Curriculum, Examinations and Assessment (CCEA)  </w:t>
      </w:r>
    </w:p>
    <w:p w14:paraId="346BC3D4"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Council for Dance Education and Training (CDET)</w:t>
      </w:r>
    </w:p>
    <w:p w14:paraId="25447E40"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Central Careers Hub</w:t>
      </w:r>
    </w:p>
    <w:p w14:paraId="4FAC15BF"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Central YMCA</w:t>
      </w:r>
    </w:p>
    <w:p w14:paraId="17CB1895"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Certsure LLP</w:t>
      </w:r>
    </w:p>
    <w:p w14:paraId="657AB796"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lastRenderedPageBreak/>
        <w:t>Chameleon School of Construction Ltd</w:t>
      </w:r>
    </w:p>
    <w:p w14:paraId="2FE1DCD2"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Chartered Institute of Housing (CIH)</w:t>
      </w:r>
    </w:p>
    <w:p w14:paraId="06E12A47" w14:textId="4BA3DC94"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Chartered Institute of Personnel and Development</w:t>
      </w:r>
      <w:r w:rsidR="009E4E24">
        <w:rPr>
          <w:color w:val="000000"/>
        </w:rPr>
        <w:t xml:space="preserve"> (CIPD)</w:t>
      </w:r>
    </w:p>
    <w:p w14:paraId="071F8BEF"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Chartered Institute of Plumbing and Heating Engineering</w:t>
      </w:r>
    </w:p>
    <w:p w14:paraId="604814C2"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Cheadle and Marple College</w:t>
      </w:r>
    </w:p>
    <w:p w14:paraId="48513483"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Cirencester college</w:t>
      </w:r>
    </w:p>
    <w:p w14:paraId="6E585DDA"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Construction Industry Training Board (CITB)</w:t>
      </w:r>
    </w:p>
    <w:p w14:paraId="4F157359"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 xml:space="preserve">City &amp; Guilds </w:t>
      </w:r>
    </w:p>
    <w:p w14:paraId="04F7009E"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City College Norwich</w:t>
      </w:r>
    </w:p>
    <w:p w14:paraId="12DF545D"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City College Plymouth</w:t>
      </w:r>
    </w:p>
    <w:p w14:paraId="1CB438A6"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City College Southampton</w:t>
      </w:r>
    </w:p>
    <w:p w14:paraId="48EDE902"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City of Sunderland College</w:t>
      </w:r>
    </w:p>
    <w:p w14:paraId="6A10CE1C"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Clacton County High School</w:t>
      </w:r>
    </w:p>
    <w:p w14:paraId="21C006F4"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 xml:space="preserve">College Membership Organsiation </w:t>
      </w:r>
    </w:p>
    <w:p w14:paraId="5ED77F01"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College of Further Education</w:t>
      </w:r>
    </w:p>
    <w:p w14:paraId="0C302454"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CONSTRUCT Concrete Structures Group</w:t>
      </w:r>
    </w:p>
    <w:p w14:paraId="2DEE71A0"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Coombe Dean School</w:t>
      </w:r>
    </w:p>
    <w:p w14:paraId="2F89C910"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Cornwall College</w:t>
      </w:r>
    </w:p>
    <w:p w14:paraId="53F33EA8"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Coventry College</w:t>
      </w:r>
    </w:p>
    <w:p w14:paraId="35B796B0"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Coventry University</w:t>
      </w:r>
    </w:p>
    <w:p w14:paraId="5F1CA7BE"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Crafts Council</w:t>
      </w:r>
    </w:p>
    <w:p w14:paraId="695BFAA3"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Cranford Community College</w:t>
      </w:r>
    </w:p>
    <w:p w14:paraId="08AB3E86"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Craven College (General Further Education College)</w:t>
      </w:r>
    </w:p>
    <w:p w14:paraId="2C8A3F19"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Creative &amp; Cultural Skills</w:t>
      </w:r>
    </w:p>
    <w:p w14:paraId="4EA36032"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Creative Skillset</w:t>
      </w:r>
    </w:p>
    <w:p w14:paraId="6CAE4E41"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Cultural Learning Alliance</w:t>
      </w:r>
    </w:p>
    <w:p w14:paraId="75FD099F"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Currie &amp; Brown</w:t>
      </w:r>
    </w:p>
    <w:p w14:paraId="07671C44"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 xml:space="preserve">Darlington College </w:t>
      </w:r>
    </w:p>
    <w:p w14:paraId="19B407CA"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Datapipe</w:t>
      </w:r>
    </w:p>
    <w:p w14:paraId="2A9B94DE"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DBC Training (Derby Business College)</w:t>
      </w:r>
    </w:p>
    <w:p w14:paraId="2DAAE33D"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dBs Music</w:t>
      </w:r>
    </w:p>
    <w:p w14:paraId="0FDC65CB"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Develop</w:t>
      </w:r>
    </w:p>
    <w:p w14:paraId="1539CCEE"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DfE T Level Panel</w:t>
      </w:r>
    </w:p>
    <w:p w14:paraId="65777211"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DMB Consulting</w:t>
      </w:r>
    </w:p>
    <w:p w14:paraId="325FEB71"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Double Negative</w:t>
      </w:r>
    </w:p>
    <w:p w14:paraId="24D80BCB"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Droitwich Spa High School and Sixth Form Centre</w:t>
      </w:r>
    </w:p>
    <w:p w14:paraId="0F493800"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Duke of Edinburgh's Award</w:t>
      </w:r>
    </w:p>
    <w:p w14:paraId="06F615E5"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Early Childhood Studies Degrees Network (ECSDN)</w:t>
      </w:r>
    </w:p>
    <w:p w14:paraId="29B2A704"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East Riding College</w:t>
      </w:r>
    </w:p>
    <w:p w14:paraId="45BE2077"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Electrical Contractors’ Association (ECA)</w:t>
      </w:r>
    </w:p>
    <w:p w14:paraId="29F0512B"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Engineering Construction Industry training Board (ECITB)</w:t>
      </w:r>
    </w:p>
    <w:p w14:paraId="0366B398"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Edens Education Ltd</w:t>
      </w:r>
    </w:p>
    <w:p w14:paraId="160480F3"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EDF Energy</w:t>
      </w:r>
    </w:p>
    <w:p w14:paraId="622CA8B9"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 xml:space="preserve">Energy and Utility Skills </w:t>
      </w:r>
    </w:p>
    <w:p w14:paraId="6651B20C"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Engage, the National Association for Gallery Education</w:t>
      </w:r>
    </w:p>
    <w:p w14:paraId="67286553"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Expertina ltd</w:t>
      </w:r>
    </w:p>
    <w:p w14:paraId="13C421BB"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Fair Train</w:t>
      </w:r>
    </w:p>
    <w:p w14:paraId="664ED115"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 xml:space="preserve">Federation of Awarding Bodies </w:t>
      </w:r>
    </w:p>
    <w:p w14:paraId="78B7FDC6"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Federation of Master Builders</w:t>
      </w:r>
    </w:p>
    <w:p w14:paraId="458F8B64"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Ferndown Upper</w:t>
      </w:r>
    </w:p>
    <w:p w14:paraId="2EE35BE9"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Forestry Commission England</w:t>
      </w:r>
    </w:p>
    <w:p w14:paraId="6349D8A7"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Further Education College</w:t>
      </w:r>
    </w:p>
    <w:p w14:paraId="230964CC"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futureCodersSE CIC</w:t>
      </w:r>
    </w:p>
    <w:p w14:paraId="3A6CAFB1"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Gama Aviation (Engineering) Limited</w:t>
      </w:r>
    </w:p>
    <w:p w14:paraId="769CDB03"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 xml:space="preserve">Gateway Qualifications </w:t>
      </w:r>
    </w:p>
    <w:p w14:paraId="7A8AE764"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General FE College</w:t>
      </w:r>
    </w:p>
    <w:p w14:paraId="3DDBD759"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 xml:space="preserve">Global Academy </w:t>
      </w:r>
    </w:p>
    <w:p w14:paraId="35E13A17"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Greater Birmingham and Solihull LEP</w:t>
      </w:r>
    </w:p>
    <w:p w14:paraId="1C7E4625"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GTA England Limited (Group Training Associations)</w:t>
      </w:r>
    </w:p>
    <w:p w14:paraId="3355BF5A"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GuildHE</w:t>
      </w:r>
    </w:p>
    <w:p w14:paraId="7B9AA53A"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 xml:space="preserve">Habia and skillsActive </w:t>
      </w:r>
    </w:p>
    <w:p w14:paraId="76C1917C"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Halesowen College</w:t>
      </w:r>
    </w:p>
    <w:p w14:paraId="7AF74624"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Harper Adams University</w:t>
      </w:r>
    </w:p>
    <w:p w14:paraId="7B4ADC45"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Hartlepool College of FE</w:t>
      </w:r>
    </w:p>
    <w:p w14:paraId="01F13363"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Hartpury College</w:t>
      </w:r>
    </w:p>
    <w:p w14:paraId="1D4D1B3C"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Havant and South Downs College</w:t>
      </w:r>
    </w:p>
    <w:p w14:paraId="321A7E1A"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Havering College of Further and Higher Education</w:t>
      </w:r>
    </w:p>
    <w:p w14:paraId="3D6489DB"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Havering Sixth Form College</w:t>
      </w:r>
    </w:p>
    <w:p w14:paraId="55096B4D"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Haybridge High School</w:t>
      </w:r>
    </w:p>
    <w:p w14:paraId="65665385" w14:textId="39219CE0"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Heathrow Airport</w:t>
      </w:r>
    </w:p>
    <w:p w14:paraId="219EFA66"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Heritage Skills Academy</w:t>
      </w:r>
    </w:p>
    <w:p w14:paraId="6AF8CFCD"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Hertfordshire County Council</w:t>
      </w:r>
    </w:p>
    <w:p w14:paraId="6648E6E1"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Headmasters’ and Headmistresses Conference (HMC)</w:t>
      </w:r>
    </w:p>
    <w:p w14:paraId="15CE25E0"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Hoople Ltd</w:t>
      </w:r>
    </w:p>
    <w:p w14:paraId="208FB794"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Humber LEP</w:t>
      </w:r>
    </w:p>
    <w:p w14:paraId="44825AE5"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Institute of Chartered Accountants in England and Wales (ICAEW)</w:t>
      </w:r>
    </w:p>
    <w:p w14:paraId="57E5CA86"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IMC Worldwide</w:t>
      </w:r>
    </w:p>
    <w:p w14:paraId="25974D86"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Independent Schools Council</w:t>
      </w:r>
    </w:p>
    <w:p w14:paraId="3885D529"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Institute of Certified Bookkeepers</w:t>
      </w:r>
    </w:p>
    <w:p w14:paraId="014F6AAD"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 xml:space="preserve">Institute of Materials, Minerals and Mining </w:t>
      </w:r>
    </w:p>
    <w:p w14:paraId="5EBC2E16"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Institute of Physics</w:t>
      </w:r>
    </w:p>
    <w:p w14:paraId="7440E785"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lastRenderedPageBreak/>
        <w:t>Institute of Science &amp; Technology</w:t>
      </w:r>
    </w:p>
    <w:p w14:paraId="78FEC356"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Institution of Civil Engineers</w:t>
      </w:r>
    </w:p>
    <w:p w14:paraId="6098BB58"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Instructus</w:t>
      </w:r>
    </w:p>
    <w:p w14:paraId="5E57F79B"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 xml:space="preserve">J.C. Bamford Excavators Limited </w:t>
      </w:r>
    </w:p>
    <w:p w14:paraId="6FC2F0F0"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Jisc (formerly the Joint Information Systems Committee)</w:t>
      </w:r>
    </w:p>
    <w:p w14:paraId="24A21C27"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Joint Council for Qualifications</w:t>
      </w:r>
    </w:p>
    <w:p w14:paraId="7A1ECC78"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Joseph Leckie Academy</w:t>
      </w:r>
    </w:p>
    <w:p w14:paraId="0A9722AA"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JTL Training</w:t>
      </w:r>
    </w:p>
    <w:p w14:paraId="63198C07"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KBR (Kellogg, Brown &amp; Root)</w:t>
      </w:r>
    </w:p>
    <w:p w14:paraId="661DD231"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Kendal College</w:t>
      </w:r>
    </w:p>
    <w:p w14:paraId="21157FFD" w14:textId="70D2A0EA"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King's College London</w:t>
      </w:r>
    </w:p>
    <w:p w14:paraId="50DBCCC0"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King's Head Theatre</w:t>
      </w:r>
    </w:p>
    <w:p w14:paraId="1B4AB24D"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Kingston College (Part of South Thames Colleges Group)</w:t>
      </w:r>
    </w:p>
    <w:p w14:paraId="07AFD7F5" w14:textId="504D6792" w:rsidR="009E4E24" w:rsidRPr="009E4E24" w:rsidRDefault="009E4E24" w:rsidP="007E772F">
      <w:pPr>
        <w:pStyle w:val="ListParagraph"/>
        <w:numPr>
          <w:ilvl w:val="0"/>
          <w:numId w:val="24"/>
        </w:numPr>
        <w:spacing w:line="240" w:lineRule="auto"/>
        <w:ind w:left="360"/>
        <w:contextualSpacing/>
        <w:rPr>
          <w:color w:val="000000"/>
        </w:rPr>
      </w:pPr>
      <w:r>
        <w:rPr>
          <w:color w:val="000000"/>
        </w:rPr>
        <w:t>KPMG</w:t>
      </w:r>
    </w:p>
    <w:p w14:paraId="6E8E06FD"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Lancashire Local Enterprise Partnership</w:t>
      </w:r>
    </w:p>
    <w:p w14:paraId="59AF0468"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Lancaster &amp; Morecambe College</w:t>
      </w:r>
    </w:p>
    <w:p w14:paraId="2A48E439"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Landex</w:t>
      </w:r>
    </w:p>
    <w:p w14:paraId="49681B66"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Launceston College</w:t>
      </w:r>
    </w:p>
    <w:p w14:paraId="39EFF6D7"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Leeds City College</w:t>
      </w:r>
    </w:p>
    <w:p w14:paraId="45DD6754"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 xml:space="preserve">Leeds College of Building </w:t>
      </w:r>
    </w:p>
    <w:p w14:paraId="59D1D775"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Leicester College</w:t>
      </w:r>
    </w:p>
    <w:p w14:paraId="62438A74"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Leyton Sixth Form College</w:t>
      </w:r>
    </w:p>
    <w:p w14:paraId="54237402"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 xml:space="preserve">Linking London </w:t>
      </w:r>
    </w:p>
    <w:p w14:paraId="6F2651D5"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London Borough of Newham</w:t>
      </w:r>
    </w:p>
    <w:p w14:paraId="2C1E41CE"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London Councils</w:t>
      </w:r>
    </w:p>
    <w:p w14:paraId="1FCF4531"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London South Bank University</w:t>
      </w:r>
    </w:p>
    <w:p w14:paraId="6D9E3BF8"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London South East Colleges</w:t>
      </w:r>
    </w:p>
    <w:p w14:paraId="6A6F8AC2"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London Youth</w:t>
      </w:r>
    </w:p>
    <w:p w14:paraId="542B2372"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Long Road VI Form College</w:t>
      </w:r>
    </w:p>
    <w:p w14:paraId="15FBA6A1"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Mary Lyon Centre, Harwell Institute, MRC</w:t>
      </w:r>
    </w:p>
    <w:p w14:paraId="72343CA3"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Mathematics in Education and Industry (MEI)</w:t>
      </w:r>
    </w:p>
    <w:p w14:paraId="5907245C"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Merlin Entertainments</w:t>
      </w:r>
    </w:p>
    <w:p w14:paraId="020AD40A"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Middlesex University</w:t>
      </w:r>
    </w:p>
    <w:p w14:paraId="74752559"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MillionPlus</w:t>
      </w:r>
    </w:p>
    <w:p w14:paraId="4D26BD7F"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Mineral Products Qualifications Council</w:t>
      </w:r>
    </w:p>
    <w:p w14:paraId="62408CC6"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Mineral Products Qualifications Council / University of Nottingham</w:t>
      </w:r>
    </w:p>
    <w:p w14:paraId="61656763"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Mjwhetnall</w:t>
      </w:r>
    </w:p>
    <w:p w14:paraId="0A3C2A8B"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 xml:space="preserve">Morgan Sindall </w:t>
      </w:r>
    </w:p>
    <w:p w14:paraId="4138C759"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Movement to Work: the coalition of progressive UK employers working to tackle youth unemployment</w:t>
      </w:r>
    </w:p>
    <w:p w14:paraId="3A448BA8"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Myerscough College</w:t>
      </w:r>
    </w:p>
    <w:p w14:paraId="72AE7C34"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Narcotics Anonymous (NA)</w:t>
      </w:r>
    </w:p>
    <w:p w14:paraId="2ADFBE5E"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NALEP BG Skills sub group (New Anglia Local Enterprise Partnership)</w:t>
      </w:r>
    </w:p>
    <w:p w14:paraId="6496F024"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National Association for Numeracy and Mathematics in Colleges (NANAMIC)</w:t>
      </w:r>
    </w:p>
    <w:p w14:paraId="0D8786AC"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National Day Nurseries Association</w:t>
      </w:r>
    </w:p>
    <w:p w14:paraId="2346360C"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National Deaf Children's Society</w:t>
      </w:r>
    </w:p>
    <w:p w14:paraId="579441BA"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National Education Union</w:t>
      </w:r>
    </w:p>
    <w:p w14:paraId="6DAA4E77"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 xml:space="preserve">National Farmers Union </w:t>
      </w:r>
    </w:p>
    <w:p w14:paraId="39911987"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National Foundation for Educational Research</w:t>
      </w:r>
    </w:p>
    <w:p w14:paraId="0E8D11E9"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National Hairdressers Federation</w:t>
      </w:r>
    </w:p>
    <w:p w14:paraId="54F4BE28"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National Theatre</w:t>
      </w:r>
    </w:p>
    <w:p w14:paraId="4C2FEC4E"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Natspec</w:t>
      </w:r>
    </w:p>
    <w:p w14:paraId="65895C21"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NCFE (awarding organisation, not an acronym)</w:t>
      </w:r>
    </w:p>
    <w:p w14:paraId="61A03820"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National College Group (NCG)</w:t>
      </w:r>
    </w:p>
    <w:p w14:paraId="5A96112B"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National Citizen Service (NCS)</w:t>
      </w:r>
    </w:p>
    <w:p w14:paraId="4A1D8DE4"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Nelson and Colne College</w:t>
      </w:r>
    </w:p>
    <w:p w14:paraId="6AD9338D"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New City College</w:t>
      </w:r>
    </w:p>
    <w:p w14:paraId="299B8C41"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New College Swindon</w:t>
      </w:r>
    </w:p>
    <w:p w14:paraId="4F605FF8"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 xml:space="preserve">Newcastle College </w:t>
      </w:r>
    </w:p>
    <w:p w14:paraId="3F4E9C70"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Newham College</w:t>
      </w:r>
    </w:p>
    <w:p w14:paraId="45D44B61"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Newquay Tretherras</w:t>
      </w:r>
    </w:p>
    <w:p w14:paraId="7C5CA825"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NextGen Skills Academy</w:t>
      </w:r>
    </w:p>
    <w:p w14:paraId="09AB8077"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National House Building Council (NHBC)</w:t>
      </w:r>
    </w:p>
    <w:p w14:paraId="136C13CC"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National Open College Network (NOCN)</w:t>
      </w:r>
    </w:p>
    <w:p w14:paraId="34404649"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North West Regional College</w:t>
      </w:r>
    </w:p>
    <w:p w14:paraId="20D53BCF"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Northampton College</w:t>
      </w:r>
    </w:p>
    <w:p w14:paraId="2F642D25"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Northern Regional College</w:t>
      </w:r>
    </w:p>
    <w:p w14:paraId="3124C014"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Northumbria Youth Action ltd</w:t>
      </w:r>
    </w:p>
    <w:p w14:paraId="69E99EB9"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Notre Dame College</w:t>
      </w:r>
    </w:p>
    <w:p w14:paraId="427B08C8"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Nottingham College</w:t>
      </w:r>
    </w:p>
    <w:p w14:paraId="050CB7E0"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Nottingham Trent University (submission is made on behalf of the University)</w:t>
      </w:r>
    </w:p>
    <w:p w14:paraId="53F6D056"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Nova Training</w:t>
      </w:r>
    </w:p>
    <w:p w14:paraId="3EA3436A"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Nuclear Skills Strategy Group</w:t>
      </w:r>
    </w:p>
    <w:p w14:paraId="185E20FD"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North West Regional College (NWRC)</w:t>
      </w:r>
    </w:p>
    <w:p w14:paraId="6E243777"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Oxford, Cambridge &amp; RSA (OCR)</w:t>
      </w:r>
    </w:p>
    <w:p w14:paraId="7E70BADA"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 xml:space="preserve">On behalf of the Manufacturing and Process T Level panel </w:t>
      </w:r>
    </w:p>
    <w:p w14:paraId="45BD2951"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Oxford and Cambridge Club</w:t>
      </w:r>
    </w:p>
    <w:p w14:paraId="04E6E677"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Pearson</w:t>
      </w:r>
    </w:p>
    <w:p w14:paraId="29241522"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People 1st</w:t>
      </w:r>
    </w:p>
    <w:p w14:paraId="684B9224"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PJC Ltd</w:t>
      </w:r>
    </w:p>
    <w:p w14:paraId="36325249"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Plumpton College</w:t>
      </w:r>
    </w:p>
    <w:p w14:paraId="438B80E1"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lastRenderedPageBreak/>
        <w:t>PM Training (Project Management)</w:t>
      </w:r>
    </w:p>
    <w:p w14:paraId="59DC00B8"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Policy Connect</w:t>
      </w:r>
    </w:p>
    <w:p w14:paraId="68146989"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Portsmouth Hospitals NHS Trust</w:t>
      </w:r>
    </w:p>
    <w:p w14:paraId="72218CAD"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Preston's College</w:t>
      </w:r>
    </w:p>
    <w:p w14:paraId="0C1EB5DF"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Priestley Sixth Form College</w:t>
      </w:r>
    </w:p>
    <w:p w14:paraId="1133EA94"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Professional body- awarding organisation</w:t>
      </w:r>
    </w:p>
    <w:p w14:paraId="0FBAFCF2"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Progress to Excellence Ltd</w:t>
      </w:r>
    </w:p>
    <w:p w14:paraId="138686D7"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Propertymark Qualifications</w:t>
      </w:r>
    </w:p>
    <w:p w14:paraId="2AEF9F0D"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Qualifications Wales</w:t>
      </w:r>
    </w:p>
    <w:p w14:paraId="45B5915C"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Queen Mary University of London</w:t>
      </w:r>
    </w:p>
    <w:p w14:paraId="619655E1"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Reaseheath College</w:t>
      </w:r>
    </w:p>
    <w:p w14:paraId="5F698250"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Redland Green School</w:t>
      </w:r>
    </w:p>
    <w:p w14:paraId="6DB90E47"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Reigate Learning Alliance</w:t>
      </w:r>
    </w:p>
    <w:p w14:paraId="6F65A41D"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Responding on behalf of the Science Industry Partnership (Cogent Skills)</w:t>
      </w:r>
    </w:p>
    <w:p w14:paraId="2955E326"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Retired</w:t>
      </w:r>
    </w:p>
    <w:p w14:paraId="5EF7F0F6"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RG Specialist Solutions Ltd (Rob Gray)</w:t>
      </w:r>
    </w:p>
    <w:p w14:paraId="68E3E422"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 xml:space="preserve">Riverside College </w:t>
      </w:r>
    </w:p>
    <w:p w14:paraId="09B3D33B"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Royal Academy of Engineering</w:t>
      </w:r>
    </w:p>
    <w:p w14:paraId="52BB40F8"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Royal Botanic Gardens, Kew</w:t>
      </w:r>
    </w:p>
    <w:p w14:paraId="74B84F52"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Royal Bournemouth and Christchurch Hospital NHS Foundation Trust</w:t>
      </w:r>
    </w:p>
    <w:p w14:paraId="5DC7E5D6"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 xml:space="preserve">Royal Institution of Chartered Surveyors </w:t>
      </w:r>
    </w:p>
    <w:p w14:paraId="58C9360E"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Royal Navy</w:t>
      </w:r>
    </w:p>
    <w:p w14:paraId="3A2BA5D5"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Royal Society of Biology</w:t>
      </w:r>
    </w:p>
    <w:p w14:paraId="3785A1B0"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Royal Society of Chemistry</w:t>
      </w:r>
    </w:p>
    <w:p w14:paraId="1C98B774"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Royal Statistical Society</w:t>
      </w:r>
    </w:p>
    <w:p w14:paraId="29C2A0CD"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Runshaw College</w:t>
      </w:r>
    </w:p>
    <w:p w14:paraId="2A9FB323"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Salford City College</w:t>
      </w:r>
    </w:p>
    <w:p w14:paraId="4BA81750"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Scarborough Sixth Form College</w:t>
      </w:r>
    </w:p>
    <w:p w14:paraId="0A932A7D"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 xml:space="preserve">School </w:t>
      </w:r>
    </w:p>
    <w:p w14:paraId="4AD1A965"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 xml:space="preserve">secondary school </w:t>
      </w:r>
    </w:p>
    <w:p w14:paraId="685C5311"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Secondary School and Sixth Form</w:t>
      </w:r>
    </w:p>
    <w:p w14:paraId="38EBA90A"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Science, Engineering and Manufacturing Technologies Alliance (Semta)</w:t>
      </w:r>
    </w:p>
    <w:p w14:paraId="43C0B3C2"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Sheffield Music Hub</w:t>
      </w:r>
    </w:p>
    <w:p w14:paraId="52BCEC1F"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Shooters Hill 6th Form College</w:t>
      </w:r>
    </w:p>
    <w:p w14:paraId="34BB4884"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Simon Fox Education</w:t>
      </w:r>
    </w:p>
    <w:p w14:paraId="0FD9AEF9"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Sixth form College</w:t>
      </w:r>
    </w:p>
    <w:p w14:paraId="2D1A30B8"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Skanska Engineering Survey</w:t>
      </w:r>
    </w:p>
    <w:p w14:paraId="60CBC767"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Skills &amp; Education Group (ABC Awards and Certa)</w:t>
      </w:r>
    </w:p>
    <w:p w14:paraId="04AD9BFB"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Skills for Care</w:t>
      </w:r>
    </w:p>
    <w:p w14:paraId="13458C55"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Somerset County Council</w:t>
      </w:r>
    </w:p>
    <w:p w14:paraId="6E25496E"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South and City College Birmingham</w:t>
      </w:r>
    </w:p>
    <w:p w14:paraId="277EF5C7"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South Gloucestershire and Stroud College</w:t>
      </w:r>
    </w:p>
    <w:p w14:paraId="4CA78DA9"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Southern Regional College</w:t>
      </w:r>
    </w:p>
    <w:p w14:paraId="52F27957"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Space Engineering Services</w:t>
      </w:r>
    </w:p>
    <w:p w14:paraId="3B25DC7E"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Specialist Art and Design College</w:t>
      </w:r>
    </w:p>
    <w:p w14:paraId="3688981A"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St Mary's and St John's CE School</w:t>
      </w:r>
    </w:p>
    <w:p w14:paraId="313FFE7B"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 xml:space="preserve">Staffordshire University </w:t>
      </w:r>
    </w:p>
    <w:p w14:paraId="7F1270C6"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Stephenson College</w:t>
      </w:r>
    </w:p>
    <w:p w14:paraId="017D4FB3"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Strathclyde University</w:t>
      </w:r>
    </w:p>
    <w:p w14:paraId="3F672B91"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Suffolk One</w:t>
      </w:r>
    </w:p>
    <w:p w14:paraId="73FF3397"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T level Legal Panel</w:t>
      </w:r>
    </w:p>
    <w:p w14:paraId="206B0BF6"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T Level Panel (made up of various organisations)</w:t>
      </w:r>
    </w:p>
    <w:p w14:paraId="45B6A99E"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Tavistock College</w:t>
      </w:r>
    </w:p>
    <w:p w14:paraId="0B95F6A8" w14:textId="3C9D848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Technical Professional Education Ltd</w:t>
      </w:r>
      <w:r w:rsidR="009E4E24">
        <w:rPr>
          <w:color w:val="000000"/>
        </w:rPr>
        <w:t>.</w:t>
      </w:r>
    </w:p>
    <w:p w14:paraId="13243FDC"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The Association for Project Management</w:t>
      </w:r>
    </w:p>
    <w:p w14:paraId="70B29091"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The Chartered Institute of Building (CIOB)</w:t>
      </w:r>
    </w:p>
    <w:p w14:paraId="0D610CFB"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The Cotswold School</w:t>
      </w:r>
    </w:p>
    <w:p w14:paraId="5F3BA7DD"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 xml:space="preserve">The Creative Industries Federation </w:t>
      </w:r>
    </w:p>
    <w:p w14:paraId="0EA3A959"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The Edge Foundation</w:t>
      </w:r>
    </w:p>
    <w:p w14:paraId="37A46990"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The Greenkeepers Training Committee Ltd</w:t>
      </w:r>
    </w:p>
    <w:p w14:paraId="397295ED"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The Institute of Conservation</w:t>
      </w:r>
    </w:p>
    <w:p w14:paraId="7BEE6C0D"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The Institute of The Motor Industry</w:t>
      </w:r>
    </w:p>
    <w:p w14:paraId="04B42F74"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The Lancashire Colleges</w:t>
      </w:r>
    </w:p>
    <w:p w14:paraId="0F8D2B04"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The Leigh UTC</w:t>
      </w:r>
    </w:p>
    <w:p w14:paraId="35B802EF"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The Sheffield College</w:t>
      </w:r>
    </w:p>
    <w:p w14:paraId="6F55536D"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The Sheffield UTC Academy Trust</w:t>
      </w:r>
    </w:p>
    <w:p w14:paraId="376E7D2D"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The Sixth Form College Farnborough</w:t>
      </w:r>
    </w:p>
    <w:p w14:paraId="24C4F580"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The Society of Licensed Conveyancers</w:t>
      </w:r>
    </w:p>
    <w:p w14:paraId="330AF449"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The University of Northampton</w:t>
      </w:r>
    </w:p>
    <w:p w14:paraId="464A649E"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The Welding Institute</w:t>
      </w:r>
    </w:p>
    <w:p w14:paraId="2F02E1E8"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TIGA (Trade Association for UK games industry, can’t find a specific meaning)</w:t>
      </w:r>
    </w:p>
    <w:p w14:paraId="1CA15953"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Tourism and Hospitality SME</w:t>
      </w:r>
    </w:p>
    <w:p w14:paraId="74EC8909"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Transport for London</w:t>
      </w:r>
    </w:p>
    <w:p w14:paraId="31520DD7"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Truro &amp; Penwith College</w:t>
      </w:r>
    </w:p>
    <w:p w14:paraId="33E9B66A"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Trades Union Congress (TUC)</w:t>
      </w:r>
    </w:p>
    <w:p w14:paraId="2807DB06"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UAL Awarding Body (University of the Arts London)</w:t>
      </w:r>
    </w:p>
    <w:p w14:paraId="506A38D7"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UK Fashion &amp; Textile Association and British Fashion Council</w:t>
      </w:r>
    </w:p>
    <w:p w14:paraId="16136AC6"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lastRenderedPageBreak/>
        <w:t>UK Theatre and Society of London Theatre</w:t>
      </w:r>
    </w:p>
    <w:p w14:paraId="01F3D92B"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Uniper Technologies Lmited</w:t>
      </w:r>
    </w:p>
    <w:p w14:paraId="02DEF2AF"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Universities UK</w:t>
      </w:r>
    </w:p>
    <w:p w14:paraId="3E10CF8F"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University Alliance</w:t>
      </w:r>
    </w:p>
    <w:p w14:paraId="25F78354"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University Hospital Southampton NHS Foundation Trust</w:t>
      </w:r>
    </w:p>
    <w:p w14:paraId="2375EC4F"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University of Brighton</w:t>
      </w:r>
    </w:p>
    <w:p w14:paraId="7DF74E6A"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University of Central Lancashire</w:t>
      </w:r>
    </w:p>
    <w:p w14:paraId="13882FCC"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University of Leeds</w:t>
      </w:r>
    </w:p>
    <w:p w14:paraId="6A9E5F2D"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University of Sheffield</w:t>
      </w:r>
    </w:p>
    <w:p w14:paraId="58B638C8"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University of South Wales</w:t>
      </w:r>
    </w:p>
    <w:p w14:paraId="61AD3F06"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University of Wolverhampton</w:t>
      </w:r>
    </w:p>
    <w:p w14:paraId="4E57B85F"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UTC Norfolk</w:t>
      </w:r>
    </w:p>
    <w:p w14:paraId="164903A2"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UTC Sheffield</w:t>
      </w:r>
    </w:p>
    <w:p w14:paraId="0A1D1FA4"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UVAC (University Vocational Awards Council)</w:t>
      </w:r>
    </w:p>
    <w:p w14:paraId="1A539C7D"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 xml:space="preserve">Uxbridge College </w:t>
      </w:r>
    </w:p>
    <w:p w14:paraId="14A72CF2"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Volunteering Matters</w:t>
      </w:r>
    </w:p>
    <w:p w14:paraId="6C7408F7"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Vocational Training Charitable Trust (VTCT)</w:t>
      </w:r>
    </w:p>
    <w:p w14:paraId="3A88EFC1"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Walsall College</w:t>
      </w:r>
    </w:p>
    <w:p w14:paraId="32629B0D"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WCG (Warwickshire College Group)</w:t>
      </w:r>
    </w:p>
    <w:p w14:paraId="0BE316B2"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Worshipful Company of Spectacle Makers (WCSM)</w:t>
      </w:r>
    </w:p>
    <w:p w14:paraId="21EA5D65"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West Midlands Combined Universities</w:t>
      </w:r>
    </w:p>
    <w:p w14:paraId="370D9E0B"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West Midlands Construction UTC</w:t>
      </w:r>
    </w:p>
    <w:p w14:paraId="2074E83C"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West Suffolk College</w:t>
      </w:r>
    </w:p>
    <w:p w14:paraId="3FFE1047"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West Yorkshire Combined Authority / Leeds City Region Enterprise Partnership</w:t>
      </w:r>
    </w:p>
    <w:p w14:paraId="10C33C67" w14:textId="668DB168"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Weston College</w:t>
      </w:r>
    </w:p>
    <w:p w14:paraId="2CF0EF45"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White Light Ltd - Technical Solutions Company</w:t>
      </w:r>
    </w:p>
    <w:p w14:paraId="3217F838"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Wilberforce Sixth Form College</w:t>
      </w:r>
    </w:p>
    <w:p w14:paraId="5C9A4120"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William Howard School</w:t>
      </w:r>
    </w:p>
    <w:p w14:paraId="24C15F17"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Windsor Forest Colleges Group</w:t>
      </w:r>
    </w:p>
    <w:p w14:paraId="2969AF80"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Winstanley College</w:t>
      </w:r>
    </w:p>
    <w:p w14:paraId="567E998A"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Wolverley CE secondary school</w:t>
      </w:r>
    </w:p>
    <w:p w14:paraId="7A3AD1CE" w14:textId="77777777" w:rsidR="001649CF" w:rsidRPr="00971007" w:rsidRDefault="001649CF" w:rsidP="007E772F">
      <w:pPr>
        <w:pStyle w:val="ListParagraph"/>
        <w:numPr>
          <w:ilvl w:val="0"/>
          <w:numId w:val="24"/>
        </w:numPr>
        <w:spacing w:line="240" w:lineRule="auto"/>
        <w:ind w:left="360"/>
        <w:contextualSpacing/>
        <w:rPr>
          <w:color w:val="000000"/>
        </w:rPr>
      </w:pPr>
      <w:r w:rsidRPr="00971007">
        <w:rPr>
          <w:color w:val="000000"/>
        </w:rPr>
        <w:t>Worcester Sixth Form College</w:t>
      </w:r>
    </w:p>
    <w:p w14:paraId="3404861F" w14:textId="4D7CF0DE" w:rsidR="001649CF" w:rsidRDefault="001649CF" w:rsidP="007E772F">
      <w:pPr>
        <w:pStyle w:val="ListParagraph"/>
        <w:numPr>
          <w:ilvl w:val="0"/>
          <w:numId w:val="24"/>
        </w:numPr>
        <w:ind w:left="360"/>
      </w:pPr>
      <w:r w:rsidRPr="00971007">
        <w:rPr>
          <w:color w:val="000000"/>
        </w:rPr>
        <w:t>Wycliffe College</w:t>
      </w:r>
    </w:p>
    <w:p w14:paraId="32214630" w14:textId="77777777" w:rsidR="001649CF" w:rsidRDefault="001649CF" w:rsidP="001649CF">
      <w:pPr>
        <w:sectPr w:rsidR="001649CF" w:rsidSect="001649CF">
          <w:type w:val="continuous"/>
          <w:pgSz w:w="11906" w:h="16838"/>
          <w:pgMar w:top="1134" w:right="1134" w:bottom="1134" w:left="1134" w:header="709" w:footer="873" w:gutter="0"/>
          <w:cols w:num="2" w:space="1134"/>
          <w:titlePg/>
          <w:docGrid w:linePitch="360"/>
        </w:sectPr>
      </w:pPr>
    </w:p>
    <w:p w14:paraId="6BBE4793" w14:textId="77777777" w:rsidR="00EF00B6" w:rsidRDefault="00EF00B6" w:rsidP="00EF00B6">
      <w:pPr>
        <w:spacing w:after="0" w:line="240" w:lineRule="auto"/>
        <w:contextualSpacing/>
        <w:rPr>
          <w:b/>
        </w:rPr>
      </w:pPr>
    </w:p>
    <w:p w14:paraId="70F952BA" w14:textId="664121E5" w:rsidR="007F2B7D" w:rsidRDefault="007F2B7D" w:rsidP="007F2B7D">
      <w:pPr>
        <w:sectPr w:rsidR="007F2B7D" w:rsidSect="007F2B7D">
          <w:footerReference w:type="default" r:id="rId32"/>
          <w:type w:val="continuous"/>
          <w:pgSz w:w="11906" w:h="16838"/>
          <w:pgMar w:top="1134" w:right="1134" w:bottom="1134" w:left="1134" w:header="709" w:footer="873" w:gutter="0"/>
          <w:cols w:space="1134"/>
          <w:titlePg/>
          <w:docGrid w:linePitch="360"/>
        </w:sectPr>
      </w:pPr>
      <w:r>
        <w:rPr>
          <w:b/>
        </w:rPr>
        <w:t>Emailed</w:t>
      </w:r>
      <w:r w:rsidRPr="00977EAA">
        <w:rPr>
          <w:b/>
        </w:rPr>
        <w:t xml:space="preserve"> responses</w:t>
      </w:r>
    </w:p>
    <w:p w14:paraId="714A7900" w14:textId="3DDCC01F" w:rsidR="007F2B7D" w:rsidRPr="00971007" w:rsidRDefault="007F2B7D" w:rsidP="007E772F">
      <w:pPr>
        <w:pStyle w:val="ListParagraph"/>
        <w:numPr>
          <w:ilvl w:val="0"/>
          <w:numId w:val="25"/>
        </w:numPr>
        <w:spacing w:line="240" w:lineRule="auto"/>
        <w:contextualSpacing/>
        <w:rPr>
          <w:color w:val="000000"/>
        </w:rPr>
      </w:pPr>
      <w:r w:rsidRPr="00971007">
        <w:rPr>
          <w:color w:val="000000"/>
        </w:rPr>
        <w:t>Ambitious About Autism</w:t>
      </w:r>
    </w:p>
    <w:p w14:paraId="5110F294" w14:textId="77777777" w:rsidR="007F2B7D" w:rsidRPr="00971007" w:rsidRDefault="007F2B7D" w:rsidP="007E772F">
      <w:pPr>
        <w:pStyle w:val="ListParagraph"/>
        <w:numPr>
          <w:ilvl w:val="0"/>
          <w:numId w:val="25"/>
        </w:numPr>
        <w:spacing w:line="240" w:lineRule="auto"/>
        <w:contextualSpacing/>
        <w:rPr>
          <w:color w:val="000000"/>
        </w:rPr>
      </w:pPr>
      <w:r w:rsidRPr="00971007">
        <w:rPr>
          <w:color w:val="000000"/>
        </w:rPr>
        <w:t>Association for Project Management (APM)</w:t>
      </w:r>
    </w:p>
    <w:p w14:paraId="12370218" w14:textId="77777777" w:rsidR="007F2B7D" w:rsidRPr="00971007" w:rsidRDefault="007F2B7D" w:rsidP="007E772F">
      <w:pPr>
        <w:pStyle w:val="ListParagraph"/>
        <w:numPr>
          <w:ilvl w:val="0"/>
          <w:numId w:val="25"/>
        </w:numPr>
        <w:spacing w:line="240" w:lineRule="auto"/>
        <w:contextualSpacing/>
        <w:rPr>
          <w:color w:val="000000"/>
        </w:rPr>
      </w:pPr>
      <w:r w:rsidRPr="00971007">
        <w:rPr>
          <w:color w:val="000000"/>
        </w:rPr>
        <w:t>Award Scheme Development and Accreditation Network (ASDAN)</w:t>
      </w:r>
    </w:p>
    <w:p w14:paraId="6357FC87" w14:textId="77777777" w:rsidR="007F2B7D" w:rsidRPr="00971007" w:rsidRDefault="007F2B7D" w:rsidP="007E772F">
      <w:pPr>
        <w:pStyle w:val="ListParagraph"/>
        <w:numPr>
          <w:ilvl w:val="0"/>
          <w:numId w:val="25"/>
        </w:numPr>
        <w:spacing w:line="240" w:lineRule="auto"/>
        <w:contextualSpacing/>
        <w:rPr>
          <w:color w:val="000000"/>
        </w:rPr>
      </w:pPr>
      <w:r w:rsidRPr="00971007">
        <w:rPr>
          <w:color w:val="000000"/>
        </w:rPr>
        <w:t>British Chambers of Commerce (BCC)</w:t>
      </w:r>
    </w:p>
    <w:p w14:paraId="417FAE85" w14:textId="77777777" w:rsidR="007F2B7D" w:rsidRPr="00971007" w:rsidRDefault="007F2B7D" w:rsidP="007E772F">
      <w:pPr>
        <w:pStyle w:val="ListParagraph"/>
        <w:numPr>
          <w:ilvl w:val="0"/>
          <w:numId w:val="25"/>
        </w:numPr>
        <w:spacing w:line="240" w:lineRule="auto"/>
        <w:contextualSpacing/>
        <w:rPr>
          <w:color w:val="000000"/>
        </w:rPr>
      </w:pPr>
      <w:r w:rsidRPr="00971007">
        <w:rPr>
          <w:color w:val="000000"/>
        </w:rPr>
        <w:t>Birmingham City University</w:t>
      </w:r>
    </w:p>
    <w:p w14:paraId="5A56F83C" w14:textId="77777777" w:rsidR="007F2B7D" w:rsidRPr="00971007" w:rsidRDefault="007F2B7D" w:rsidP="007E772F">
      <w:pPr>
        <w:pStyle w:val="ListParagraph"/>
        <w:numPr>
          <w:ilvl w:val="0"/>
          <w:numId w:val="25"/>
        </w:numPr>
        <w:spacing w:line="240" w:lineRule="auto"/>
        <w:contextualSpacing/>
        <w:rPr>
          <w:color w:val="000000"/>
        </w:rPr>
      </w:pPr>
      <w:r w:rsidRPr="00971007">
        <w:rPr>
          <w:color w:val="000000"/>
        </w:rPr>
        <w:t>British Academy</w:t>
      </w:r>
    </w:p>
    <w:p w14:paraId="557E006B" w14:textId="77777777" w:rsidR="007F2B7D" w:rsidRPr="00971007" w:rsidRDefault="007F2B7D" w:rsidP="007E772F">
      <w:pPr>
        <w:pStyle w:val="ListParagraph"/>
        <w:numPr>
          <w:ilvl w:val="0"/>
          <w:numId w:val="25"/>
        </w:numPr>
        <w:spacing w:line="240" w:lineRule="auto"/>
        <w:contextualSpacing/>
        <w:rPr>
          <w:color w:val="000000"/>
        </w:rPr>
      </w:pPr>
      <w:r w:rsidRPr="00971007">
        <w:rPr>
          <w:color w:val="000000"/>
        </w:rPr>
        <w:t>Confederation of British Industry (CBI)</w:t>
      </w:r>
    </w:p>
    <w:p w14:paraId="5DE2F4EB" w14:textId="77777777" w:rsidR="007F2B7D" w:rsidRPr="00971007" w:rsidRDefault="007F2B7D" w:rsidP="007E772F">
      <w:pPr>
        <w:pStyle w:val="ListParagraph"/>
        <w:numPr>
          <w:ilvl w:val="0"/>
          <w:numId w:val="25"/>
        </w:numPr>
        <w:spacing w:line="240" w:lineRule="auto"/>
        <w:contextualSpacing/>
        <w:rPr>
          <w:color w:val="000000"/>
        </w:rPr>
      </w:pPr>
      <w:r w:rsidRPr="00971007">
        <w:rPr>
          <w:color w:val="000000"/>
        </w:rPr>
        <w:t>Chartered Institute of Legal Executives (CILEx)</w:t>
      </w:r>
    </w:p>
    <w:p w14:paraId="66DAB25C" w14:textId="77777777" w:rsidR="007F2B7D" w:rsidRPr="00971007" w:rsidRDefault="007F2B7D" w:rsidP="007E772F">
      <w:pPr>
        <w:pStyle w:val="ListParagraph"/>
        <w:numPr>
          <w:ilvl w:val="0"/>
          <w:numId w:val="25"/>
        </w:numPr>
        <w:spacing w:line="240" w:lineRule="auto"/>
        <w:contextualSpacing/>
        <w:rPr>
          <w:color w:val="000000"/>
        </w:rPr>
      </w:pPr>
      <w:r w:rsidRPr="00971007">
        <w:rPr>
          <w:color w:val="000000"/>
        </w:rPr>
        <w:t>Construction and the Built Environment Education Advisory Committee</w:t>
      </w:r>
    </w:p>
    <w:p w14:paraId="6EF96F33" w14:textId="77777777" w:rsidR="007F2B7D" w:rsidRPr="00971007" w:rsidRDefault="007F2B7D" w:rsidP="007E772F">
      <w:pPr>
        <w:pStyle w:val="ListParagraph"/>
        <w:numPr>
          <w:ilvl w:val="0"/>
          <w:numId w:val="25"/>
        </w:numPr>
        <w:spacing w:line="240" w:lineRule="auto"/>
        <w:contextualSpacing/>
        <w:rPr>
          <w:color w:val="000000"/>
        </w:rPr>
      </w:pPr>
      <w:r w:rsidRPr="00971007">
        <w:rPr>
          <w:color w:val="000000"/>
        </w:rPr>
        <w:t>Disability Rights UK</w:t>
      </w:r>
    </w:p>
    <w:p w14:paraId="1C330E07" w14:textId="77777777" w:rsidR="007F2B7D" w:rsidRPr="00971007" w:rsidRDefault="007F2B7D" w:rsidP="007E772F">
      <w:pPr>
        <w:pStyle w:val="ListParagraph"/>
        <w:numPr>
          <w:ilvl w:val="0"/>
          <w:numId w:val="25"/>
        </w:numPr>
        <w:spacing w:line="240" w:lineRule="auto"/>
        <w:contextualSpacing/>
        <w:rPr>
          <w:color w:val="000000"/>
        </w:rPr>
      </w:pPr>
      <w:r w:rsidRPr="00971007">
        <w:rPr>
          <w:color w:val="000000"/>
        </w:rPr>
        <w:t>EEF (formerly the Engineering Employers Federation)</w:t>
      </w:r>
    </w:p>
    <w:p w14:paraId="6DADE1B4" w14:textId="77777777" w:rsidR="007F2B7D" w:rsidRPr="00971007" w:rsidRDefault="007F2B7D" w:rsidP="007E772F">
      <w:pPr>
        <w:pStyle w:val="ListParagraph"/>
        <w:numPr>
          <w:ilvl w:val="0"/>
          <w:numId w:val="25"/>
        </w:numPr>
        <w:spacing w:line="240" w:lineRule="auto"/>
        <w:contextualSpacing/>
        <w:rPr>
          <w:color w:val="000000"/>
        </w:rPr>
      </w:pPr>
      <w:r w:rsidRPr="00971007">
        <w:rPr>
          <w:color w:val="000000"/>
        </w:rPr>
        <w:t>Freedom and Autonomy for Schools – National Association (FASNA)</w:t>
      </w:r>
    </w:p>
    <w:p w14:paraId="42B8BB50" w14:textId="77777777" w:rsidR="007F2B7D" w:rsidRPr="00971007" w:rsidRDefault="007F2B7D" w:rsidP="007E772F">
      <w:pPr>
        <w:pStyle w:val="ListParagraph"/>
        <w:numPr>
          <w:ilvl w:val="0"/>
          <w:numId w:val="25"/>
        </w:numPr>
        <w:spacing w:line="240" w:lineRule="auto"/>
        <w:contextualSpacing/>
        <w:rPr>
          <w:color w:val="000000"/>
        </w:rPr>
      </w:pPr>
      <w:r w:rsidRPr="00971007">
        <w:rPr>
          <w:color w:val="000000"/>
        </w:rPr>
        <w:t>Federation of Small Businesses (FSB)</w:t>
      </w:r>
    </w:p>
    <w:p w14:paraId="43F6CEE5" w14:textId="77777777" w:rsidR="007F2B7D" w:rsidRPr="00971007" w:rsidRDefault="007F2B7D" w:rsidP="007E772F">
      <w:pPr>
        <w:pStyle w:val="ListParagraph"/>
        <w:numPr>
          <w:ilvl w:val="0"/>
          <w:numId w:val="25"/>
        </w:numPr>
        <w:spacing w:line="240" w:lineRule="auto"/>
        <w:contextualSpacing/>
        <w:rPr>
          <w:color w:val="000000"/>
        </w:rPr>
      </w:pPr>
      <w:r w:rsidRPr="00971007">
        <w:rPr>
          <w:color w:val="000000"/>
        </w:rPr>
        <w:t>Greater London Authority (GLA)</w:t>
      </w:r>
    </w:p>
    <w:p w14:paraId="6E6BF111" w14:textId="77777777" w:rsidR="007F2B7D" w:rsidRPr="00971007" w:rsidRDefault="007F2B7D" w:rsidP="007E772F">
      <w:pPr>
        <w:pStyle w:val="ListParagraph"/>
        <w:numPr>
          <w:ilvl w:val="0"/>
          <w:numId w:val="25"/>
        </w:numPr>
        <w:spacing w:line="240" w:lineRule="auto"/>
        <w:contextualSpacing/>
        <w:rPr>
          <w:color w:val="000000"/>
        </w:rPr>
      </w:pPr>
      <w:r w:rsidRPr="00971007">
        <w:rPr>
          <w:color w:val="000000"/>
        </w:rPr>
        <w:t>Manufacturing Technologies Association</w:t>
      </w:r>
    </w:p>
    <w:p w14:paraId="3E0C1D20" w14:textId="77777777" w:rsidR="007F2B7D" w:rsidRPr="00971007" w:rsidRDefault="007F2B7D" w:rsidP="007E772F">
      <w:pPr>
        <w:pStyle w:val="ListParagraph"/>
        <w:numPr>
          <w:ilvl w:val="0"/>
          <w:numId w:val="25"/>
        </w:numPr>
        <w:spacing w:line="240" w:lineRule="auto"/>
        <w:contextualSpacing/>
        <w:rPr>
          <w:color w:val="000000"/>
        </w:rPr>
      </w:pPr>
      <w:r w:rsidRPr="00971007">
        <w:rPr>
          <w:color w:val="000000"/>
        </w:rPr>
        <w:t>National Association of Schoolmasters Union of Women teachers (NASUWT)</w:t>
      </w:r>
    </w:p>
    <w:p w14:paraId="71C62984" w14:textId="77777777" w:rsidR="007F2B7D" w:rsidRPr="00971007" w:rsidRDefault="007F2B7D" w:rsidP="007E772F">
      <w:pPr>
        <w:pStyle w:val="ListParagraph"/>
        <w:numPr>
          <w:ilvl w:val="0"/>
          <w:numId w:val="25"/>
        </w:numPr>
        <w:spacing w:line="240" w:lineRule="auto"/>
        <w:contextualSpacing/>
        <w:rPr>
          <w:color w:val="000000"/>
        </w:rPr>
      </w:pPr>
      <w:r w:rsidRPr="00971007">
        <w:rPr>
          <w:color w:val="000000"/>
        </w:rPr>
        <w:t>Newquay Tretherras</w:t>
      </w:r>
    </w:p>
    <w:p w14:paraId="5A33A570" w14:textId="77777777" w:rsidR="007F2B7D" w:rsidRPr="00971007" w:rsidRDefault="007F2B7D" w:rsidP="007E772F">
      <w:pPr>
        <w:pStyle w:val="ListParagraph"/>
        <w:numPr>
          <w:ilvl w:val="0"/>
          <w:numId w:val="25"/>
        </w:numPr>
        <w:spacing w:line="240" w:lineRule="auto"/>
        <w:contextualSpacing/>
        <w:rPr>
          <w:color w:val="000000"/>
        </w:rPr>
      </w:pPr>
      <w:r w:rsidRPr="00971007">
        <w:rPr>
          <w:color w:val="000000"/>
        </w:rPr>
        <w:t>NHS Employers</w:t>
      </w:r>
    </w:p>
    <w:p w14:paraId="0A5E9687" w14:textId="77777777" w:rsidR="007F2B7D" w:rsidRPr="00971007" w:rsidRDefault="007F2B7D" w:rsidP="007E772F">
      <w:pPr>
        <w:pStyle w:val="ListParagraph"/>
        <w:numPr>
          <w:ilvl w:val="0"/>
          <w:numId w:val="25"/>
        </w:numPr>
        <w:spacing w:line="240" w:lineRule="auto"/>
        <w:contextualSpacing/>
        <w:rPr>
          <w:color w:val="000000"/>
        </w:rPr>
      </w:pPr>
      <w:r w:rsidRPr="00971007">
        <w:rPr>
          <w:color w:val="000000"/>
        </w:rPr>
        <w:t>Ofqual</w:t>
      </w:r>
    </w:p>
    <w:p w14:paraId="69C16E8A" w14:textId="77777777" w:rsidR="007F2B7D" w:rsidRPr="00971007" w:rsidRDefault="007F2B7D" w:rsidP="007E772F">
      <w:pPr>
        <w:pStyle w:val="ListParagraph"/>
        <w:numPr>
          <w:ilvl w:val="0"/>
          <w:numId w:val="25"/>
        </w:numPr>
        <w:spacing w:line="240" w:lineRule="auto"/>
        <w:contextualSpacing/>
        <w:rPr>
          <w:color w:val="000000"/>
        </w:rPr>
      </w:pPr>
      <w:r w:rsidRPr="00971007">
        <w:rPr>
          <w:color w:val="000000"/>
        </w:rPr>
        <w:t>Pearson</w:t>
      </w:r>
    </w:p>
    <w:p w14:paraId="3CBA987F" w14:textId="77777777" w:rsidR="007F2B7D" w:rsidRPr="00971007" w:rsidRDefault="007F2B7D" w:rsidP="007E772F">
      <w:pPr>
        <w:pStyle w:val="ListParagraph"/>
        <w:numPr>
          <w:ilvl w:val="0"/>
          <w:numId w:val="25"/>
        </w:numPr>
        <w:spacing w:line="240" w:lineRule="auto"/>
        <w:contextualSpacing/>
        <w:rPr>
          <w:color w:val="000000"/>
        </w:rPr>
      </w:pPr>
      <w:r w:rsidRPr="00971007">
        <w:rPr>
          <w:color w:val="000000"/>
        </w:rPr>
        <w:t>Prince’s Trust</w:t>
      </w:r>
    </w:p>
    <w:p w14:paraId="5D791D59" w14:textId="77777777" w:rsidR="007F2B7D" w:rsidRPr="00971007" w:rsidRDefault="007F2B7D" w:rsidP="007E772F">
      <w:pPr>
        <w:pStyle w:val="ListParagraph"/>
        <w:numPr>
          <w:ilvl w:val="0"/>
          <w:numId w:val="25"/>
        </w:numPr>
        <w:spacing w:line="240" w:lineRule="auto"/>
        <w:contextualSpacing/>
        <w:rPr>
          <w:color w:val="000000"/>
        </w:rPr>
      </w:pPr>
      <w:r w:rsidRPr="00971007">
        <w:rPr>
          <w:color w:val="000000"/>
        </w:rPr>
        <w:t>Royal National Institute of Blind People (RNIBP)</w:t>
      </w:r>
    </w:p>
    <w:p w14:paraId="0A67B7AD" w14:textId="77777777" w:rsidR="007F2B7D" w:rsidRPr="00971007" w:rsidRDefault="007F2B7D" w:rsidP="007E772F">
      <w:pPr>
        <w:pStyle w:val="ListParagraph"/>
        <w:numPr>
          <w:ilvl w:val="0"/>
          <w:numId w:val="25"/>
        </w:numPr>
        <w:spacing w:line="240" w:lineRule="auto"/>
        <w:contextualSpacing/>
        <w:rPr>
          <w:color w:val="000000"/>
        </w:rPr>
      </w:pPr>
      <w:r w:rsidRPr="00971007">
        <w:rPr>
          <w:color w:val="000000"/>
        </w:rPr>
        <w:t>Rolls-Royce</w:t>
      </w:r>
    </w:p>
    <w:p w14:paraId="47FE213E" w14:textId="77777777" w:rsidR="007F2B7D" w:rsidRPr="00971007" w:rsidRDefault="007F2B7D" w:rsidP="007E772F">
      <w:pPr>
        <w:pStyle w:val="ListParagraph"/>
        <w:numPr>
          <w:ilvl w:val="0"/>
          <w:numId w:val="25"/>
        </w:numPr>
        <w:spacing w:line="240" w:lineRule="auto"/>
        <w:contextualSpacing/>
        <w:rPr>
          <w:color w:val="000000"/>
        </w:rPr>
      </w:pPr>
      <w:r w:rsidRPr="00971007">
        <w:rPr>
          <w:color w:val="000000"/>
        </w:rPr>
        <w:t>Royal National College for the Blind</w:t>
      </w:r>
    </w:p>
    <w:p w14:paraId="7B4E269B" w14:textId="77777777" w:rsidR="007F2B7D" w:rsidRPr="00971007" w:rsidRDefault="007F2B7D" w:rsidP="007E772F">
      <w:pPr>
        <w:pStyle w:val="ListParagraph"/>
        <w:numPr>
          <w:ilvl w:val="0"/>
          <w:numId w:val="25"/>
        </w:numPr>
        <w:spacing w:line="240" w:lineRule="auto"/>
        <w:contextualSpacing/>
        <w:rPr>
          <w:color w:val="000000"/>
        </w:rPr>
      </w:pPr>
      <w:r w:rsidRPr="00971007">
        <w:rPr>
          <w:color w:val="000000"/>
        </w:rPr>
        <w:t>Sage</w:t>
      </w:r>
    </w:p>
    <w:p w14:paraId="002BF569" w14:textId="77777777" w:rsidR="007F2B7D" w:rsidRPr="00971007" w:rsidRDefault="007F2B7D" w:rsidP="007E772F">
      <w:pPr>
        <w:pStyle w:val="ListParagraph"/>
        <w:numPr>
          <w:ilvl w:val="0"/>
          <w:numId w:val="25"/>
        </w:numPr>
        <w:spacing w:line="240" w:lineRule="auto"/>
        <w:contextualSpacing/>
        <w:rPr>
          <w:color w:val="000000"/>
        </w:rPr>
      </w:pPr>
      <w:r w:rsidRPr="00971007">
        <w:rPr>
          <w:color w:val="000000"/>
        </w:rPr>
        <w:t>Special Education Consortium (SEC)</w:t>
      </w:r>
    </w:p>
    <w:p w14:paraId="31725C3E" w14:textId="77777777" w:rsidR="007F2B7D" w:rsidRPr="00971007" w:rsidRDefault="007F2B7D" w:rsidP="007E772F">
      <w:pPr>
        <w:pStyle w:val="ListParagraph"/>
        <w:numPr>
          <w:ilvl w:val="0"/>
          <w:numId w:val="25"/>
        </w:numPr>
        <w:spacing w:line="240" w:lineRule="auto"/>
        <w:contextualSpacing/>
        <w:rPr>
          <w:color w:val="000000"/>
        </w:rPr>
      </w:pPr>
      <w:r w:rsidRPr="00971007">
        <w:rPr>
          <w:color w:val="000000"/>
        </w:rPr>
        <w:t>Sixth Form Colleges Association (SFCA)</w:t>
      </w:r>
    </w:p>
    <w:p w14:paraId="0B49789D" w14:textId="77777777" w:rsidR="007F2B7D" w:rsidRPr="00971007" w:rsidRDefault="007F2B7D" w:rsidP="007E772F">
      <w:pPr>
        <w:pStyle w:val="ListParagraph"/>
        <w:numPr>
          <w:ilvl w:val="0"/>
          <w:numId w:val="25"/>
        </w:numPr>
        <w:spacing w:line="240" w:lineRule="auto"/>
        <w:contextualSpacing/>
        <w:rPr>
          <w:color w:val="000000"/>
        </w:rPr>
      </w:pPr>
      <w:r w:rsidRPr="00971007">
        <w:rPr>
          <w:color w:val="000000"/>
        </w:rPr>
        <w:t>Surrey Employment and Skills Board</w:t>
      </w:r>
    </w:p>
    <w:p w14:paraId="1CA4E8D8" w14:textId="77777777" w:rsidR="007F2B7D" w:rsidRPr="00971007" w:rsidRDefault="007F2B7D" w:rsidP="007E772F">
      <w:pPr>
        <w:pStyle w:val="ListParagraph"/>
        <w:numPr>
          <w:ilvl w:val="0"/>
          <w:numId w:val="25"/>
        </w:numPr>
        <w:spacing w:line="240" w:lineRule="auto"/>
        <w:contextualSpacing/>
        <w:rPr>
          <w:color w:val="000000"/>
        </w:rPr>
      </w:pPr>
      <w:r w:rsidRPr="00971007">
        <w:rPr>
          <w:color w:val="000000"/>
        </w:rPr>
        <w:t>Universities and Colleges Admissions Service (UCAS)</w:t>
      </w:r>
    </w:p>
    <w:p w14:paraId="7D8556B8" w14:textId="77777777" w:rsidR="007F2B7D" w:rsidRPr="00971007" w:rsidRDefault="007F2B7D" w:rsidP="007E772F">
      <w:pPr>
        <w:pStyle w:val="ListParagraph"/>
        <w:numPr>
          <w:ilvl w:val="0"/>
          <w:numId w:val="25"/>
        </w:numPr>
        <w:spacing w:line="240" w:lineRule="auto"/>
        <w:contextualSpacing/>
        <w:rPr>
          <w:color w:val="000000"/>
        </w:rPr>
      </w:pPr>
      <w:r w:rsidRPr="00971007">
        <w:rPr>
          <w:color w:val="000000"/>
        </w:rPr>
        <w:t>UK Metals Council</w:t>
      </w:r>
    </w:p>
    <w:p w14:paraId="66211CCF" w14:textId="77777777" w:rsidR="00971007" w:rsidRPr="00971007" w:rsidRDefault="007F2B7D" w:rsidP="007E772F">
      <w:pPr>
        <w:pStyle w:val="ListParagraph"/>
        <w:numPr>
          <w:ilvl w:val="0"/>
          <w:numId w:val="25"/>
        </w:numPr>
        <w:spacing w:after="0" w:line="240" w:lineRule="auto"/>
        <w:contextualSpacing/>
      </w:pPr>
      <w:r w:rsidRPr="00971007">
        <w:rPr>
          <w:color w:val="000000"/>
        </w:rPr>
        <w:t>University of Wolverhampton</w:t>
      </w:r>
    </w:p>
    <w:p w14:paraId="5CB0AADD" w14:textId="2FB24C2D" w:rsidR="007F2B7D" w:rsidRDefault="007F2B7D" w:rsidP="007E772F">
      <w:pPr>
        <w:pStyle w:val="ListParagraph"/>
        <w:numPr>
          <w:ilvl w:val="0"/>
          <w:numId w:val="25"/>
        </w:numPr>
        <w:spacing w:after="0" w:line="240" w:lineRule="auto"/>
        <w:contextualSpacing/>
        <w:sectPr w:rsidR="007F2B7D" w:rsidSect="007F2B7D">
          <w:type w:val="continuous"/>
          <w:pgSz w:w="11906" w:h="16838"/>
          <w:pgMar w:top="1134" w:right="1134" w:bottom="1134" w:left="1134" w:header="709" w:footer="873" w:gutter="0"/>
          <w:cols w:num="2" w:space="1134"/>
          <w:titlePg/>
          <w:docGrid w:linePitch="360"/>
        </w:sectPr>
      </w:pPr>
      <w:r w:rsidRPr="00971007">
        <w:rPr>
          <w:color w:val="000000"/>
        </w:rPr>
        <w:t>Young Women’s Trust</w:t>
      </w:r>
      <w:bookmarkStart w:id="421" w:name="_Toc510088001"/>
      <w:bookmarkStart w:id="422" w:name="_Toc510625008"/>
    </w:p>
    <w:p w14:paraId="51978588" w14:textId="557DF86F" w:rsidR="004A6149" w:rsidRPr="00D7557C" w:rsidRDefault="004A6149" w:rsidP="004A0556">
      <w:pPr>
        <w:pStyle w:val="Heading1"/>
        <w:jc w:val="both"/>
      </w:pPr>
      <w:bookmarkStart w:id="423" w:name="_Toc515018239"/>
      <w:r>
        <w:lastRenderedPageBreak/>
        <w:t xml:space="preserve">Annex </w:t>
      </w:r>
      <w:r w:rsidR="00CA1073">
        <w:t>C</w:t>
      </w:r>
      <w:r>
        <w:t xml:space="preserve">: </w:t>
      </w:r>
      <w:r w:rsidRPr="00D7557C">
        <w:t>Summary of changes and decisions</w:t>
      </w:r>
      <w:bookmarkEnd w:id="421"/>
      <w:bookmarkEnd w:id="422"/>
      <w:bookmarkEnd w:id="423"/>
    </w:p>
    <w:p w14:paraId="3CEA8487" w14:textId="77777777" w:rsidR="004A6149" w:rsidRPr="00D7557C" w:rsidRDefault="004A6149" w:rsidP="004A0556">
      <w:pPr>
        <w:jc w:val="both"/>
      </w:pPr>
      <w:r w:rsidRPr="00D7557C">
        <w:t xml:space="preserve">This table summarises </w:t>
      </w:r>
      <w:r>
        <w:t xml:space="preserve">briefly </w:t>
      </w:r>
      <w:r w:rsidRPr="00D7557C">
        <w:t xml:space="preserve">how we are responding to the proposals in the consultation. </w:t>
      </w:r>
    </w:p>
    <w:tbl>
      <w:tblPr>
        <w:tblStyle w:val="PlainTable2"/>
        <w:tblW w:w="10112" w:type="dxa"/>
        <w:tblLayout w:type="fixed"/>
        <w:tblLook w:val="0000" w:firstRow="0" w:lastRow="0" w:firstColumn="0" w:lastColumn="0" w:noHBand="0" w:noVBand="0"/>
      </w:tblPr>
      <w:tblGrid>
        <w:gridCol w:w="4106"/>
        <w:gridCol w:w="6006"/>
      </w:tblGrid>
      <w:tr w:rsidR="004A6149" w:rsidRPr="00270E64" w14:paraId="7C8BEBF1" w14:textId="77777777" w:rsidTr="007D3026">
        <w:trPr>
          <w:cnfStyle w:val="000000100000" w:firstRow="0" w:lastRow="0" w:firstColumn="0" w:lastColumn="0" w:oddVBand="0" w:evenVBand="0" w:oddHBand="1" w:evenHBand="0" w:firstRowFirstColumn="0" w:firstRowLastColumn="0" w:lastRowFirstColumn="0" w:lastRowLastColumn="0"/>
          <w:trHeight w:val="332"/>
        </w:trPr>
        <w:tc>
          <w:tcPr>
            <w:cnfStyle w:val="000010000000" w:firstRow="0" w:lastRow="0" w:firstColumn="0" w:lastColumn="0" w:oddVBand="1" w:evenVBand="0" w:oddHBand="0" w:evenHBand="0" w:firstRowFirstColumn="0" w:firstRowLastColumn="0" w:lastRowFirstColumn="0" w:lastRowLastColumn="0"/>
            <w:tcW w:w="4106" w:type="dxa"/>
            <w:shd w:val="clear" w:color="auto" w:fill="B8CCE4" w:themeFill="accent1" w:themeFillTint="66"/>
            <w:vAlign w:val="bottom"/>
          </w:tcPr>
          <w:p w14:paraId="0BEB0BE2" w14:textId="77777777" w:rsidR="004A6149" w:rsidRPr="009A3E01" w:rsidRDefault="004A6149" w:rsidP="004A0556">
            <w:pPr>
              <w:spacing w:after="0" w:line="240" w:lineRule="auto"/>
              <w:jc w:val="center"/>
              <w:rPr>
                <w:rFonts w:cs="Arial"/>
                <w:b/>
              </w:rPr>
            </w:pPr>
            <w:r w:rsidRPr="009A3E01">
              <w:rPr>
                <w:rFonts w:cs="Arial"/>
                <w:b/>
              </w:rPr>
              <w:t>Proposal theme</w:t>
            </w:r>
          </w:p>
        </w:tc>
        <w:tc>
          <w:tcPr>
            <w:cnfStyle w:val="000001000000" w:firstRow="0" w:lastRow="0" w:firstColumn="0" w:lastColumn="0" w:oddVBand="0" w:evenVBand="1" w:oddHBand="0" w:evenHBand="0" w:firstRowFirstColumn="0" w:firstRowLastColumn="0" w:lastRowFirstColumn="0" w:lastRowLastColumn="0"/>
            <w:tcW w:w="6006" w:type="dxa"/>
            <w:shd w:val="clear" w:color="auto" w:fill="B8CCE4" w:themeFill="accent1" w:themeFillTint="66"/>
            <w:vAlign w:val="bottom"/>
          </w:tcPr>
          <w:p w14:paraId="53339299" w14:textId="77777777" w:rsidR="004A6149" w:rsidRPr="009A3E01" w:rsidRDefault="004A6149" w:rsidP="004A0556">
            <w:pPr>
              <w:spacing w:after="0" w:line="240" w:lineRule="auto"/>
              <w:jc w:val="center"/>
              <w:rPr>
                <w:rFonts w:cs="Arial"/>
                <w:b/>
              </w:rPr>
            </w:pPr>
            <w:r w:rsidRPr="009A3E01">
              <w:rPr>
                <w:rFonts w:cs="Arial"/>
                <w:b/>
              </w:rPr>
              <w:t>Summary of decision</w:t>
            </w:r>
          </w:p>
        </w:tc>
      </w:tr>
      <w:tr w:rsidR="00BB7002" w:rsidRPr="00270E64" w14:paraId="3C0F9A7D" w14:textId="77777777" w:rsidTr="007D3026">
        <w:trPr>
          <w:trHeight w:val="549"/>
        </w:trPr>
        <w:tc>
          <w:tcPr>
            <w:cnfStyle w:val="000010000000" w:firstRow="0" w:lastRow="0" w:firstColumn="0" w:lastColumn="0" w:oddVBand="1" w:evenVBand="0" w:oddHBand="0" w:evenHBand="0" w:firstRowFirstColumn="0" w:firstRowLastColumn="0" w:lastRowFirstColumn="0" w:lastRowLastColumn="0"/>
            <w:tcW w:w="4106" w:type="dxa"/>
          </w:tcPr>
          <w:p w14:paraId="1EE78021" w14:textId="77777777" w:rsidR="00BB7002" w:rsidRPr="009A3E01" w:rsidRDefault="00BB7002" w:rsidP="004A0556">
            <w:pPr>
              <w:spacing w:after="0" w:line="240" w:lineRule="auto"/>
              <w:rPr>
                <w:rFonts w:cs="Arial"/>
              </w:rPr>
            </w:pPr>
            <w:r w:rsidRPr="009A3E01">
              <w:rPr>
                <w:rFonts w:cs="Arial"/>
              </w:rPr>
              <w:t>Q1. Review of level 3 qualifications</w:t>
            </w:r>
          </w:p>
        </w:tc>
        <w:tc>
          <w:tcPr>
            <w:cnfStyle w:val="000001000000" w:firstRow="0" w:lastRow="0" w:firstColumn="0" w:lastColumn="0" w:oddVBand="0" w:evenVBand="1" w:oddHBand="0" w:evenHBand="0" w:firstRowFirstColumn="0" w:firstRowLastColumn="0" w:lastRowFirstColumn="0" w:lastRowLastColumn="0"/>
            <w:tcW w:w="6006" w:type="dxa"/>
          </w:tcPr>
          <w:p w14:paraId="322B23F7" w14:textId="64949151" w:rsidR="00BB7002" w:rsidRPr="009A3E01" w:rsidRDefault="00BB7002" w:rsidP="004A0556">
            <w:pPr>
              <w:spacing w:after="0" w:line="240" w:lineRule="auto"/>
              <w:rPr>
                <w:rFonts w:cs="Arial"/>
              </w:rPr>
            </w:pPr>
            <w:r>
              <w:rPr>
                <w:rFonts w:cs="Arial"/>
              </w:rPr>
              <w:t>P</w:t>
            </w:r>
            <w:r w:rsidRPr="009A3E01">
              <w:rPr>
                <w:rFonts w:cs="Arial"/>
              </w:rPr>
              <w:t>roceed with the review</w:t>
            </w:r>
            <w:r>
              <w:rPr>
                <w:rFonts w:cs="Arial"/>
              </w:rPr>
              <w:t xml:space="preserve"> on basis of principles set out</w:t>
            </w:r>
            <w:r w:rsidRPr="009A3E01">
              <w:rPr>
                <w:rFonts w:cs="Arial"/>
              </w:rPr>
              <w:t xml:space="preserve">, </w:t>
            </w:r>
            <w:r>
              <w:rPr>
                <w:rFonts w:cs="Arial"/>
              </w:rPr>
              <w:t>setting out more details about the process in due course</w:t>
            </w:r>
          </w:p>
        </w:tc>
      </w:tr>
      <w:tr w:rsidR="00BB7002" w:rsidRPr="00270E64" w14:paraId="7F6FF277" w14:textId="77777777" w:rsidTr="007D3026">
        <w:trPr>
          <w:cnfStyle w:val="000000100000" w:firstRow="0" w:lastRow="0" w:firstColumn="0" w:lastColumn="0" w:oddVBand="0" w:evenVBand="0" w:oddHBand="1" w:evenHBand="0" w:firstRowFirstColumn="0" w:firstRowLastColumn="0" w:lastRowFirstColumn="0" w:lastRowLastColumn="0"/>
          <w:trHeight w:val="699"/>
        </w:trPr>
        <w:tc>
          <w:tcPr>
            <w:cnfStyle w:val="000010000000" w:firstRow="0" w:lastRow="0" w:firstColumn="0" w:lastColumn="0" w:oddVBand="1" w:evenVBand="0" w:oddHBand="0" w:evenHBand="0" w:firstRowFirstColumn="0" w:firstRowLastColumn="0" w:lastRowFirstColumn="0" w:lastRowLastColumn="0"/>
            <w:tcW w:w="4106" w:type="dxa"/>
          </w:tcPr>
          <w:p w14:paraId="3DA68C7F" w14:textId="77777777" w:rsidR="00BB7002" w:rsidRPr="009A3E01" w:rsidRDefault="00BB7002" w:rsidP="004A0556">
            <w:pPr>
              <w:spacing w:after="0" w:line="240" w:lineRule="auto"/>
              <w:rPr>
                <w:rFonts w:cs="Arial"/>
              </w:rPr>
            </w:pPr>
            <w:r w:rsidRPr="009A3E01">
              <w:rPr>
                <w:rFonts w:cs="Arial"/>
              </w:rPr>
              <w:t>Q2. Review of qualifications at level 2 and below</w:t>
            </w:r>
          </w:p>
        </w:tc>
        <w:tc>
          <w:tcPr>
            <w:cnfStyle w:val="000001000000" w:firstRow="0" w:lastRow="0" w:firstColumn="0" w:lastColumn="0" w:oddVBand="0" w:evenVBand="1" w:oddHBand="0" w:evenHBand="0" w:firstRowFirstColumn="0" w:firstRowLastColumn="0" w:lastRowFirstColumn="0" w:lastRowLastColumn="0"/>
            <w:tcW w:w="6006" w:type="dxa"/>
          </w:tcPr>
          <w:p w14:paraId="3968AADF" w14:textId="02516303" w:rsidR="00BB7002" w:rsidRPr="009A3E01" w:rsidRDefault="00BB7002" w:rsidP="004A0556">
            <w:pPr>
              <w:spacing w:after="0" w:line="240" w:lineRule="auto"/>
              <w:rPr>
                <w:rFonts w:cs="Arial"/>
              </w:rPr>
            </w:pPr>
            <w:r>
              <w:rPr>
                <w:rFonts w:cs="Arial"/>
              </w:rPr>
              <w:t>Proceed with</w:t>
            </w:r>
            <w:r w:rsidRPr="009A3E01">
              <w:rPr>
                <w:rFonts w:cs="Arial"/>
              </w:rPr>
              <w:t xml:space="preserve"> the review</w:t>
            </w:r>
            <w:r>
              <w:rPr>
                <w:rFonts w:cs="Arial"/>
              </w:rPr>
              <w:t xml:space="preserve"> on basis of principles set out. R</w:t>
            </w:r>
            <w:r w:rsidRPr="009A3E01">
              <w:rPr>
                <w:rFonts w:cs="Arial"/>
              </w:rPr>
              <w:t>eview non-GCSE qu</w:t>
            </w:r>
            <w:r>
              <w:rPr>
                <w:rFonts w:cs="Arial"/>
              </w:rPr>
              <w:t xml:space="preserve">alifications at Key Stage 4 after </w:t>
            </w:r>
            <w:r w:rsidRPr="009A3E01">
              <w:rPr>
                <w:rFonts w:cs="Arial"/>
              </w:rPr>
              <w:t>consult</w:t>
            </w:r>
            <w:r>
              <w:rPr>
                <w:rFonts w:cs="Arial"/>
              </w:rPr>
              <w:t>ing</w:t>
            </w:r>
            <w:r w:rsidRPr="009A3E01">
              <w:rPr>
                <w:rFonts w:cs="Arial"/>
              </w:rPr>
              <w:t xml:space="preserve"> on the principles</w:t>
            </w:r>
          </w:p>
        </w:tc>
      </w:tr>
      <w:tr w:rsidR="004A6149" w:rsidRPr="00270E64" w14:paraId="35563673" w14:textId="77777777" w:rsidTr="007D3026">
        <w:trPr>
          <w:trHeight w:val="421"/>
        </w:trPr>
        <w:tc>
          <w:tcPr>
            <w:cnfStyle w:val="000010000000" w:firstRow="0" w:lastRow="0" w:firstColumn="0" w:lastColumn="0" w:oddVBand="1" w:evenVBand="0" w:oddHBand="0" w:evenHBand="0" w:firstRowFirstColumn="0" w:firstRowLastColumn="0" w:lastRowFirstColumn="0" w:lastRowLastColumn="0"/>
            <w:tcW w:w="4106" w:type="dxa"/>
          </w:tcPr>
          <w:p w14:paraId="04B5CE0C" w14:textId="32ED4737" w:rsidR="004A6149" w:rsidRPr="009A3E01" w:rsidRDefault="004A6149" w:rsidP="004A0556">
            <w:pPr>
              <w:spacing w:after="0" w:line="240" w:lineRule="auto"/>
              <w:rPr>
                <w:rFonts w:cs="Arial"/>
              </w:rPr>
            </w:pPr>
            <w:r w:rsidRPr="009A3E01">
              <w:rPr>
                <w:rFonts w:cs="Arial"/>
              </w:rPr>
              <w:t xml:space="preserve">Q3. </w:t>
            </w:r>
            <w:r w:rsidR="00F80C8C">
              <w:rPr>
                <w:rFonts w:cs="Arial"/>
                <w:bCs/>
              </w:rPr>
              <w:t>Assessing T</w:t>
            </w:r>
            <w:r w:rsidRPr="009A3E01">
              <w:rPr>
                <w:rFonts w:cs="Arial"/>
                <w:bCs/>
              </w:rPr>
              <w:t>echnical</w:t>
            </w:r>
            <w:r w:rsidR="00F80C8C">
              <w:rPr>
                <w:rFonts w:cs="Arial"/>
                <w:bCs/>
              </w:rPr>
              <w:t xml:space="preserve"> Q</w:t>
            </w:r>
            <w:r w:rsidRPr="009A3E01">
              <w:rPr>
                <w:rFonts w:cs="Arial"/>
                <w:bCs/>
              </w:rPr>
              <w:t>ualifications</w:t>
            </w:r>
          </w:p>
        </w:tc>
        <w:tc>
          <w:tcPr>
            <w:cnfStyle w:val="000001000000" w:firstRow="0" w:lastRow="0" w:firstColumn="0" w:lastColumn="0" w:oddVBand="0" w:evenVBand="1" w:oddHBand="0" w:evenHBand="0" w:firstRowFirstColumn="0" w:firstRowLastColumn="0" w:lastRowFirstColumn="0" w:lastRowLastColumn="0"/>
            <w:tcW w:w="6006" w:type="dxa"/>
          </w:tcPr>
          <w:p w14:paraId="4DAE5DED" w14:textId="4085DCB1" w:rsidR="004A6149" w:rsidRPr="009A3E01" w:rsidRDefault="004A6149" w:rsidP="004A0556">
            <w:pPr>
              <w:spacing w:after="0" w:line="240" w:lineRule="auto"/>
              <w:rPr>
                <w:rFonts w:cs="Arial"/>
              </w:rPr>
            </w:pPr>
            <w:r>
              <w:rPr>
                <w:rFonts w:cs="Arial"/>
                <w:color w:val="000000" w:themeColor="text1"/>
              </w:rPr>
              <w:t>Proceed with the</w:t>
            </w:r>
            <w:r w:rsidRPr="009A3E01">
              <w:rPr>
                <w:rFonts w:cs="Arial"/>
                <w:color w:val="000000" w:themeColor="text1"/>
              </w:rPr>
              <w:t xml:space="preserve"> </w:t>
            </w:r>
            <w:r>
              <w:rPr>
                <w:rFonts w:cs="Arial"/>
                <w:color w:val="000000" w:themeColor="text1"/>
              </w:rPr>
              <w:t>assessment proposals</w:t>
            </w:r>
            <w:r w:rsidRPr="009A3E01">
              <w:rPr>
                <w:rFonts w:cs="Arial"/>
                <w:color w:val="000000" w:themeColor="text1"/>
              </w:rPr>
              <w:t>, including external examinat</w:t>
            </w:r>
            <w:r>
              <w:rPr>
                <w:rFonts w:cs="Arial"/>
                <w:color w:val="000000" w:themeColor="text1"/>
              </w:rPr>
              <w:t>ion of the c</w:t>
            </w:r>
            <w:r w:rsidRPr="009A3E01">
              <w:rPr>
                <w:rFonts w:cs="Arial"/>
                <w:color w:val="000000" w:themeColor="text1"/>
              </w:rPr>
              <w:t xml:space="preserve">ore. </w:t>
            </w:r>
            <w:r>
              <w:rPr>
                <w:rFonts w:cs="Arial"/>
                <w:color w:val="000000" w:themeColor="text1"/>
              </w:rPr>
              <w:t>Full</w:t>
            </w:r>
            <w:r w:rsidRPr="009A3E01">
              <w:rPr>
                <w:rFonts w:cs="Arial"/>
              </w:rPr>
              <w:t xml:space="preserve"> details of the assessment design</w:t>
            </w:r>
            <w:r>
              <w:rPr>
                <w:rFonts w:cs="Arial"/>
              </w:rPr>
              <w:t xml:space="preserve"> will not be finalised</w:t>
            </w:r>
            <w:r w:rsidRPr="009A3E01">
              <w:rPr>
                <w:rFonts w:cs="Arial"/>
              </w:rPr>
              <w:t xml:space="preserve"> until after </w:t>
            </w:r>
            <w:r w:rsidR="006E5609">
              <w:rPr>
                <w:rFonts w:cs="Arial"/>
              </w:rPr>
              <w:t>T Level</w:t>
            </w:r>
            <w:r w:rsidRPr="009A3E01">
              <w:rPr>
                <w:rFonts w:cs="Arial"/>
              </w:rPr>
              <w:t xml:space="preserve"> content is finalised</w:t>
            </w:r>
          </w:p>
        </w:tc>
      </w:tr>
      <w:tr w:rsidR="004A6149" w:rsidRPr="00270E64" w14:paraId="31CC5843" w14:textId="77777777" w:rsidTr="007D3026">
        <w:trPr>
          <w:cnfStyle w:val="000000100000" w:firstRow="0" w:lastRow="0" w:firstColumn="0" w:lastColumn="0" w:oddVBand="0" w:evenVBand="0" w:oddHBand="1" w:evenHBand="0" w:firstRowFirstColumn="0" w:firstRowLastColumn="0" w:lastRowFirstColumn="0" w:lastRowLastColumn="0"/>
          <w:trHeight w:val="421"/>
        </w:trPr>
        <w:tc>
          <w:tcPr>
            <w:cnfStyle w:val="000010000000" w:firstRow="0" w:lastRow="0" w:firstColumn="0" w:lastColumn="0" w:oddVBand="1" w:evenVBand="0" w:oddHBand="0" w:evenHBand="0" w:firstRowFirstColumn="0" w:firstRowLastColumn="0" w:lastRowFirstColumn="0" w:lastRowLastColumn="0"/>
            <w:tcW w:w="4106" w:type="dxa"/>
          </w:tcPr>
          <w:p w14:paraId="47739C17" w14:textId="6A6A0090" w:rsidR="004A6149" w:rsidRPr="009A3E01" w:rsidRDefault="004A6149" w:rsidP="00F80C8C">
            <w:pPr>
              <w:spacing w:after="0" w:line="240" w:lineRule="auto"/>
              <w:rPr>
                <w:rFonts w:cs="Arial"/>
              </w:rPr>
            </w:pPr>
            <w:r w:rsidRPr="009A3E01">
              <w:rPr>
                <w:rFonts w:cs="Arial"/>
              </w:rPr>
              <w:t>Q4.</w:t>
            </w:r>
            <w:r w:rsidRPr="009A3E01">
              <w:rPr>
                <w:rFonts w:cs="Arial"/>
                <w:bCs/>
              </w:rPr>
              <w:t xml:space="preserve"> Grading </w:t>
            </w:r>
            <w:r w:rsidR="00F80C8C">
              <w:rPr>
                <w:rFonts w:cs="Arial"/>
                <w:bCs/>
              </w:rPr>
              <w:t>T</w:t>
            </w:r>
            <w:r w:rsidRPr="009A3E01">
              <w:rPr>
                <w:rFonts w:cs="Arial"/>
                <w:bCs/>
              </w:rPr>
              <w:t xml:space="preserve">echnical </w:t>
            </w:r>
            <w:r w:rsidR="00F80C8C">
              <w:rPr>
                <w:rFonts w:cs="Arial"/>
                <w:bCs/>
              </w:rPr>
              <w:t>Q</w:t>
            </w:r>
            <w:r w:rsidRPr="009A3E01">
              <w:rPr>
                <w:rFonts w:cs="Arial"/>
                <w:bCs/>
              </w:rPr>
              <w:t>ualifications</w:t>
            </w:r>
          </w:p>
        </w:tc>
        <w:tc>
          <w:tcPr>
            <w:cnfStyle w:val="000001000000" w:firstRow="0" w:lastRow="0" w:firstColumn="0" w:lastColumn="0" w:oddVBand="0" w:evenVBand="1" w:oddHBand="0" w:evenHBand="0" w:firstRowFirstColumn="0" w:firstRowLastColumn="0" w:lastRowFirstColumn="0" w:lastRowLastColumn="0"/>
            <w:tcW w:w="6006" w:type="dxa"/>
          </w:tcPr>
          <w:p w14:paraId="3937EEAE" w14:textId="3A99E57A" w:rsidR="004A6149" w:rsidRPr="009A3E01" w:rsidRDefault="004A6149" w:rsidP="00350C8B">
            <w:pPr>
              <w:spacing w:after="0" w:line="240" w:lineRule="auto"/>
              <w:rPr>
                <w:rFonts w:cs="Arial"/>
              </w:rPr>
            </w:pPr>
            <w:r>
              <w:rPr>
                <w:rFonts w:cs="Arial"/>
              </w:rPr>
              <w:t>Proceed with</w:t>
            </w:r>
            <w:r w:rsidR="00254DD3">
              <w:rPr>
                <w:rFonts w:cs="Arial"/>
              </w:rPr>
              <w:t xml:space="preserve"> a</w:t>
            </w:r>
            <w:r>
              <w:rPr>
                <w:rFonts w:cs="Arial"/>
              </w:rPr>
              <w:t xml:space="preserve"> </w:t>
            </w:r>
            <w:r w:rsidR="00254DD3" w:rsidRPr="00D7557C">
              <w:t xml:space="preserve">six point grading scale for the </w:t>
            </w:r>
            <w:r w:rsidR="00254DD3">
              <w:t>core (A</w:t>
            </w:r>
            <w:r w:rsidR="00352218">
              <w:t>*</w:t>
            </w:r>
            <w:r w:rsidR="00254DD3">
              <w:t xml:space="preserve">-E) </w:t>
            </w:r>
            <w:r w:rsidR="00254DD3" w:rsidRPr="00D7557C">
              <w:t>and a thr</w:t>
            </w:r>
            <w:r w:rsidR="00254DD3">
              <w:t>ee point grading scale for each occupational s</w:t>
            </w:r>
            <w:r w:rsidR="00254DD3" w:rsidRPr="00D7557C">
              <w:t>pec</w:t>
            </w:r>
            <w:r w:rsidR="00254DD3">
              <w:t>ialism (</w:t>
            </w:r>
            <w:r w:rsidR="004F7817">
              <w:t>Distinction, Merit, Pass</w:t>
            </w:r>
            <w:r w:rsidR="00254DD3">
              <w:t xml:space="preserve">). </w:t>
            </w:r>
            <w:r w:rsidR="00350C8B" w:rsidRPr="00350C8B">
              <w:t xml:space="preserve">Introduce an overall </w:t>
            </w:r>
            <w:r w:rsidR="006E5609">
              <w:t>T Level</w:t>
            </w:r>
            <w:r w:rsidR="00350C8B" w:rsidRPr="00350C8B">
              <w:t xml:space="preserve"> Pass grade</w:t>
            </w:r>
          </w:p>
        </w:tc>
      </w:tr>
      <w:tr w:rsidR="004A6149" w:rsidRPr="00270E64" w14:paraId="615735A7" w14:textId="77777777" w:rsidTr="007D3026">
        <w:trPr>
          <w:trHeight w:val="421"/>
        </w:trPr>
        <w:tc>
          <w:tcPr>
            <w:cnfStyle w:val="000010000000" w:firstRow="0" w:lastRow="0" w:firstColumn="0" w:lastColumn="0" w:oddVBand="1" w:evenVBand="0" w:oddHBand="0" w:evenHBand="0" w:firstRowFirstColumn="0" w:firstRowLastColumn="0" w:lastRowFirstColumn="0" w:lastRowLastColumn="0"/>
            <w:tcW w:w="4106" w:type="dxa"/>
          </w:tcPr>
          <w:p w14:paraId="0762CE05" w14:textId="2ACC0357" w:rsidR="004A6149" w:rsidRPr="009A3E01" w:rsidRDefault="004A6149" w:rsidP="004A0556">
            <w:pPr>
              <w:spacing w:after="0" w:line="240" w:lineRule="auto"/>
              <w:rPr>
                <w:rFonts w:cs="Arial"/>
              </w:rPr>
            </w:pPr>
            <w:r w:rsidRPr="009A3E01">
              <w:rPr>
                <w:rFonts w:cs="Arial"/>
              </w:rPr>
              <w:t xml:space="preserve">Q5. Maintaining comparable standards of performance for </w:t>
            </w:r>
            <w:r w:rsidR="00F80C8C">
              <w:rPr>
                <w:rFonts w:cs="Arial"/>
              </w:rPr>
              <w:t>Technical Qualification</w:t>
            </w:r>
            <w:r w:rsidRPr="009A3E01">
              <w:rPr>
                <w:rFonts w:cs="Arial"/>
              </w:rPr>
              <w:t>s</w:t>
            </w:r>
          </w:p>
        </w:tc>
        <w:tc>
          <w:tcPr>
            <w:cnfStyle w:val="000001000000" w:firstRow="0" w:lastRow="0" w:firstColumn="0" w:lastColumn="0" w:oddVBand="0" w:evenVBand="1" w:oddHBand="0" w:evenHBand="0" w:firstRowFirstColumn="0" w:firstRowLastColumn="0" w:lastRowFirstColumn="0" w:lastRowLastColumn="0"/>
            <w:tcW w:w="6006" w:type="dxa"/>
          </w:tcPr>
          <w:p w14:paraId="74865AD3" w14:textId="77777777" w:rsidR="004A6149" w:rsidRPr="009A3E01" w:rsidRDefault="004A6149" w:rsidP="004A0556">
            <w:pPr>
              <w:spacing w:after="0" w:line="240" w:lineRule="auto"/>
              <w:rPr>
                <w:rFonts w:cs="Arial"/>
              </w:rPr>
            </w:pPr>
            <w:r>
              <w:rPr>
                <w:rFonts w:cs="Arial"/>
              </w:rPr>
              <w:t>Proceed with the</w:t>
            </w:r>
            <w:r w:rsidRPr="009A3E01">
              <w:rPr>
                <w:rFonts w:cs="Arial"/>
              </w:rPr>
              <w:t xml:space="preserve"> proposal to make sure there are comparable grade standards, </w:t>
            </w:r>
            <w:r>
              <w:rPr>
                <w:rFonts w:cs="Arial"/>
              </w:rPr>
              <w:t>with the</w:t>
            </w:r>
            <w:r w:rsidRPr="009A3E01">
              <w:rPr>
                <w:rFonts w:cs="Arial"/>
              </w:rPr>
              <w:t xml:space="preserve"> arrangements for this set out separately through the licensing and quality assurance arrangements</w:t>
            </w:r>
          </w:p>
        </w:tc>
      </w:tr>
      <w:tr w:rsidR="004A6149" w:rsidRPr="00270E64" w14:paraId="2F582E46" w14:textId="77777777" w:rsidTr="007D3026">
        <w:trPr>
          <w:cnfStyle w:val="000000100000" w:firstRow="0" w:lastRow="0" w:firstColumn="0" w:lastColumn="0" w:oddVBand="0" w:evenVBand="0" w:oddHBand="1" w:evenHBand="0" w:firstRowFirstColumn="0" w:firstRowLastColumn="0" w:lastRowFirstColumn="0" w:lastRowLastColumn="0"/>
          <w:trHeight w:val="421"/>
        </w:trPr>
        <w:tc>
          <w:tcPr>
            <w:cnfStyle w:val="000010000000" w:firstRow="0" w:lastRow="0" w:firstColumn="0" w:lastColumn="0" w:oddVBand="1" w:evenVBand="0" w:oddHBand="0" w:evenHBand="0" w:firstRowFirstColumn="0" w:firstRowLastColumn="0" w:lastRowFirstColumn="0" w:lastRowLastColumn="0"/>
            <w:tcW w:w="4106" w:type="dxa"/>
          </w:tcPr>
          <w:p w14:paraId="69B2422C" w14:textId="51A0D8DB" w:rsidR="004A6149" w:rsidRPr="009A3E01" w:rsidRDefault="004A6149" w:rsidP="004A0556">
            <w:pPr>
              <w:spacing w:after="0" w:line="240" w:lineRule="auto"/>
              <w:rPr>
                <w:rFonts w:cs="Arial"/>
              </w:rPr>
            </w:pPr>
            <w:r w:rsidRPr="009A3E01">
              <w:rPr>
                <w:rFonts w:cs="Arial"/>
              </w:rPr>
              <w:t xml:space="preserve">Q6. Prior attainment and re-taking components of the </w:t>
            </w:r>
            <w:r w:rsidR="00F80C8C">
              <w:rPr>
                <w:rFonts w:cs="Arial"/>
              </w:rPr>
              <w:t>Technical Qualification</w:t>
            </w:r>
            <w:r w:rsidRPr="009A3E01">
              <w:rPr>
                <w:rFonts w:cs="Arial"/>
              </w:rPr>
              <w:t>s</w:t>
            </w:r>
          </w:p>
        </w:tc>
        <w:tc>
          <w:tcPr>
            <w:cnfStyle w:val="000001000000" w:firstRow="0" w:lastRow="0" w:firstColumn="0" w:lastColumn="0" w:oddVBand="0" w:evenVBand="1" w:oddHBand="0" w:evenHBand="0" w:firstRowFirstColumn="0" w:firstRowLastColumn="0" w:lastRowFirstColumn="0" w:lastRowLastColumn="0"/>
            <w:tcW w:w="6006" w:type="dxa"/>
          </w:tcPr>
          <w:p w14:paraId="76A19182" w14:textId="709BD8F4" w:rsidR="004A6149" w:rsidRPr="009A3E01" w:rsidRDefault="004A6149" w:rsidP="004A0556">
            <w:pPr>
              <w:spacing w:after="0" w:line="240" w:lineRule="auto"/>
              <w:rPr>
                <w:rFonts w:cs="Arial"/>
              </w:rPr>
            </w:pPr>
            <w:r w:rsidRPr="00446C56">
              <w:rPr>
                <w:rFonts w:cs="Arial"/>
              </w:rPr>
              <w:t>Proceed with the proposal to allow students</w:t>
            </w:r>
            <w:r w:rsidR="001772B3">
              <w:rPr>
                <w:rFonts w:cs="Arial"/>
              </w:rPr>
              <w:t>, where possible,</w:t>
            </w:r>
            <w:r w:rsidRPr="00446C56">
              <w:rPr>
                <w:rFonts w:cs="Arial"/>
              </w:rPr>
              <w:t xml:space="preserve"> to use their </w:t>
            </w:r>
            <w:r w:rsidR="00025D2A" w:rsidRPr="00446C56">
              <w:rPr>
                <w:rFonts w:cs="Arial"/>
              </w:rPr>
              <w:t>prior</w:t>
            </w:r>
            <w:r w:rsidRPr="00446C56">
              <w:rPr>
                <w:rFonts w:cs="Arial"/>
              </w:rPr>
              <w:t xml:space="preserve"> attainment for the core for other </w:t>
            </w:r>
            <w:r w:rsidR="006E5609">
              <w:rPr>
                <w:rFonts w:cs="Arial"/>
              </w:rPr>
              <w:t>T Level</w:t>
            </w:r>
            <w:r w:rsidRPr="00446C56">
              <w:rPr>
                <w:rFonts w:cs="Arial"/>
              </w:rPr>
              <w:t>s within the same route.</w:t>
            </w:r>
            <w:r>
              <w:rPr>
                <w:rFonts w:cs="Arial"/>
              </w:rPr>
              <w:t xml:space="preserve"> Details </w:t>
            </w:r>
            <w:r w:rsidRPr="009A3E01">
              <w:rPr>
                <w:rFonts w:cs="Arial"/>
              </w:rPr>
              <w:t xml:space="preserve">will be determined once the </w:t>
            </w:r>
            <w:r w:rsidR="00F80C8C">
              <w:rPr>
                <w:rFonts w:cs="Arial"/>
              </w:rPr>
              <w:t>Technical Qualification</w:t>
            </w:r>
            <w:r w:rsidRPr="009A3E01">
              <w:rPr>
                <w:rFonts w:cs="Arial"/>
              </w:rPr>
              <w:t xml:space="preserve"> specifications and assessments have been developed</w:t>
            </w:r>
          </w:p>
        </w:tc>
      </w:tr>
      <w:tr w:rsidR="004A6149" w:rsidRPr="00270E64" w14:paraId="0CACCF75" w14:textId="77777777" w:rsidTr="007D3026">
        <w:trPr>
          <w:trHeight w:val="421"/>
        </w:trPr>
        <w:tc>
          <w:tcPr>
            <w:cnfStyle w:val="000010000000" w:firstRow="0" w:lastRow="0" w:firstColumn="0" w:lastColumn="0" w:oddVBand="1" w:evenVBand="0" w:oddHBand="0" w:evenHBand="0" w:firstRowFirstColumn="0" w:firstRowLastColumn="0" w:lastRowFirstColumn="0" w:lastRowLastColumn="0"/>
            <w:tcW w:w="4106" w:type="dxa"/>
          </w:tcPr>
          <w:p w14:paraId="64F40B9E" w14:textId="25DF0E64" w:rsidR="004A6149" w:rsidRPr="009A3E01" w:rsidRDefault="004A6149" w:rsidP="004A0556">
            <w:pPr>
              <w:spacing w:after="0" w:line="240" w:lineRule="auto"/>
              <w:rPr>
                <w:rFonts w:cs="Arial"/>
              </w:rPr>
            </w:pPr>
            <w:r w:rsidRPr="009A3E01">
              <w:rPr>
                <w:rFonts w:cs="Arial"/>
              </w:rPr>
              <w:t xml:space="preserve">Q7. Integrating </w:t>
            </w:r>
            <w:r w:rsidR="003A1FA5">
              <w:rPr>
                <w:rFonts w:cs="Arial"/>
              </w:rPr>
              <w:t>industry</w:t>
            </w:r>
            <w:r w:rsidRPr="009A3E01">
              <w:rPr>
                <w:rFonts w:cs="Arial"/>
              </w:rPr>
              <w:t xml:space="preserve"> placements within </w:t>
            </w:r>
            <w:r w:rsidR="006E5609">
              <w:rPr>
                <w:rFonts w:cs="Arial"/>
              </w:rPr>
              <w:t>T Level</w:t>
            </w:r>
            <w:r w:rsidRPr="009A3E01">
              <w:rPr>
                <w:rFonts w:cs="Arial"/>
              </w:rPr>
              <w:t>s</w:t>
            </w:r>
          </w:p>
        </w:tc>
        <w:tc>
          <w:tcPr>
            <w:cnfStyle w:val="000001000000" w:firstRow="0" w:lastRow="0" w:firstColumn="0" w:lastColumn="0" w:oddVBand="0" w:evenVBand="1" w:oddHBand="0" w:evenHBand="0" w:firstRowFirstColumn="0" w:firstRowLastColumn="0" w:lastRowFirstColumn="0" w:lastRowLastColumn="0"/>
            <w:tcW w:w="6006" w:type="dxa"/>
          </w:tcPr>
          <w:p w14:paraId="016EA496" w14:textId="7937CEA4" w:rsidR="004A6149" w:rsidRPr="009A3E01" w:rsidRDefault="004A6149" w:rsidP="004A0556">
            <w:pPr>
              <w:spacing w:after="0" w:line="240" w:lineRule="auto"/>
              <w:rPr>
                <w:rFonts w:cs="Arial"/>
              </w:rPr>
            </w:pPr>
            <w:r>
              <w:rPr>
                <w:rFonts w:cs="Arial"/>
              </w:rPr>
              <w:t>Proceed with the plan</w:t>
            </w:r>
            <w:r w:rsidR="00690428">
              <w:rPr>
                <w:rFonts w:cs="Arial"/>
              </w:rPr>
              <w:t xml:space="preserve"> to have high </w:t>
            </w:r>
            <w:r w:rsidRPr="009A3E01">
              <w:rPr>
                <w:rFonts w:cs="Arial"/>
              </w:rPr>
              <w:t xml:space="preserve">quality </w:t>
            </w:r>
            <w:r w:rsidR="003A1FA5">
              <w:rPr>
                <w:rFonts w:cs="Arial"/>
              </w:rPr>
              <w:t>industry</w:t>
            </w:r>
            <w:r w:rsidRPr="009A3E01">
              <w:rPr>
                <w:rFonts w:cs="Arial"/>
              </w:rPr>
              <w:t xml:space="preserve"> placements </w:t>
            </w:r>
            <w:r>
              <w:rPr>
                <w:rFonts w:cs="Arial"/>
              </w:rPr>
              <w:t>integrated into</w:t>
            </w:r>
            <w:r w:rsidRPr="009A3E01">
              <w:rPr>
                <w:rFonts w:cs="Arial"/>
              </w:rPr>
              <w:t xml:space="preserve"> </w:t>
            </w:r>
            <w:r w:rsidR="006E5609">
              <w:rPr>
                <w:rFonts w:cs="Arial"/>
              </w:rPr>
              <w:t>T Level</w:t>
            </w:r>
            <w:r w:rsidRPr="009A3E01">
              <w:rPr>
                <w:rFonts w:cs="Arial"/>
              </w:rPr>
              <w:t>s</w:t>
            </w:r>
            <w:r>
              <w:rPr>
                <w:rFonts w:cs="Arial"/>
              </w:rPr>
              <w:t xml:space="preserve"> </w:t>
            </w:r>
          </w:p>
        </w:tc>
      </w:tr>
      <w:tr w:rsidR="004A6149" w:rsidRPr="00270E64" w14:paraId="5FE06620" w14:textId="77777777" w:rsidTr="007D3026">
        <w:trPr>
          <w:cnfStyle w:val="000000100000" w:firstRow="0" w:lastRow="0" w:firstColumn="0" w:lastColumn="0" w:oddVBand="0" w:evenVBand="0" w:oddHBand="1" w:evenHBand="0" w:firstRowFirstColumn="0" w:firstRowLastColumn="0" w:lastRowFirstColumn="0" w:lastRowLastColumn="0"/>
          <w:trHeight w:val="421"/>
        </w:trPr>
        <w:tc>
          <w:tcPr>
            <w:cnfStyle w:val="000010000000" w:firstRow="0" w:lastRow="0" w:firstColumn="0" w:lastColumn="0" w:oddVBand="1" w:evenVBand="0" w:oddHBand="0" w:evenHBand="0" w:firstRowFirstColumn="0" w:firstRowLastColumn="0" w:lastRowFirstColumn="0" w:lastRowLastColumn="0"/>
            <w:tcW w:w="4106" w:type="dxa"/>
          </w:tcPr>
          <w:p w14:paraId="5C9F817D" w14:textId="724A4D6A" w:rsidR="004A6149" w:rsidRPr="009A3E01" w:rsidRDefault="004A6149" w:rsidP="004A0556">
            <w:pPr>
              <w:spacing w:after="0" w:line="240" w:lineRule="auto"/>
              <w:rPr>
                <w:rFonts w:cs="Arial"/>
              </w:rPr>
            </w:pPr>
            <w:r w:rsidRPr="009A3E01">
              <w:rPr>
                <w:rFonts w:cs="Arial"/>
              </w:rPr>
              <w:t>Q8. Appraising student performance on a</w:t>
            </w:r>
            <w:r w:rsidR="000B3ED5">
              <w:rPr>
                <w:rFonts w:cs="Arial"/>
              </w:rPr>
              <w:t>n</w:t>
            </w:r>
            <w:r w:rsidRPr="009A3E01">
              <w:rPr>
                <w:rFonts w:cs="Arial"/>
              </w:rPr>
              <w:t xml:space="preserve"> </w:t>
            </w:r>
            <w:r w:rsidR="000B3ED5">
              <w:t xml:space="preserve">industry </w:t>
            </w:r>
            <w:r w:rsidRPr="009A3E01">
              <w:rPr>
                <w:rFonts w:cs="Arial"/>
              </w:rPr>
              <w:t>placement</w:t>
            </w:r>
          </w:p>
        </w:tc>
        <w:tc>
          <w:tcPr>
            <w:cnfStyle w:val="000001000000" w:firstRow="0" w:lastRow="0" w:firstColumn="0" w:lastColumn="0" w:oddVBand="0" w:evenVBand="1" w:oddHBand="0" w:evenHBand="0" w:firstRowFirstColumn="0" w:firstRowLastColumn="0" w:lastRowFirstColumn="0" w:lastRowLastColumn="0"/>
            <w:tcW w:w="6006" w:type="dxa"/>
          </w:tcPr>
          <w:p w14:paraId="6E377069" w14:textId="6CFF723F" w:rsidR="004A6149" w:rsidRPr="009A3E01" w:rsidRDefault="004A6149" w:rsidP="004A0556">
            <w:pPr>
              <w:spacing w:after="0" w:line="240" w:lineRule="auto"/>
              <w:rPr>
                <w:rFonts w:cs="Arial"/>
              </w:rPr>
            </w:pPr>
            <w:r>
              <w:rPr>
                <w:rFonts w:cs="Arial"/>
              </w:rPr>
              <w:t>P</w:t>
            </w:r>
            <w:r w:rsidRPr="009A3E01">
              <w:rPr>
                <w:rFonts w:cs="Arial"/>
              </w:rPr>
              <w:t xml:space="preserve">ublish ‘how to’ guidance for employers and providers on implementing </w:t>
            </w:r>
            <w:r w:rsidR="006E5609">
              <w:t>T Level</w:t>
            </w:r>
            <w:r w:rsidR="003A1FA5">
              <w:t xml:space="preserve"> industry</w:t>
            </w:r>
            <w:r w:rsidR="003A1FA5" w:rsidRPr="001F57E0">
              <w:t xml:space="preserve"> </w:t>
            </w:r>
            <w:r w:rsidR="003A1FA5">
              <w:t xml:space="preserve">placements </w:t>
            </w:r>
            <w:r w:rsidRPr="009A3E01">
              <w:rPr>
                <w:rFonts w:cs="Arial"/>
              </w:rPr>
              <w:t>later this year</w:t>
            </w:r>
            <w:r>
              <w:rPr>
                <w:rFonts w:cs="Arial"/>
              </w:rPr>
              <w:t>, including guidance on the employer reference</w:t>
            </w:r>
          </w:p>
        </w:tc>
      </w:tr>
      <w:tr w:rsidR="004A6149" w:rsidRPr="00270E64" w14:paraId="71D1E082" w14:textId="77777777" w:rsidTr="007D3026">
        <w:trPr>
          <w:trHeight w:val="421"/>
        </w:trPr>
        <w:tc>
          <w:tcPr>
            <w:cnfStyle w:val="000010000000" w:firstRow="0" w:lastRow="0" w:firstColumn="0" w:lastColumn="0" w:oddVBand="1" w:evenVBand="0" w:oddHBand="0" w:evenHBand="0" w:firstRowFirstColumn="0" w:firstRowLastColumn="0" w:lastRowFirstColumn="0" w:lastRowLastColumn="0"/>
            <w:tcW w:w="4106" w:type="dxa"/>
          </w:tcPr>
          <w:p w14:paraId="3EBACEBD" w14:textId="208CA265" w:rsidR="004A6149" w:rsidRPr="009A3E01" w:rsidRDefault="004A6149" w:rsidP="004A0556">
            <w:pPr>
              <w:spacing w:after="0" w:line="240" w:lineRule="auto"/>
              <w:rPr>
                <w:rFonts w:cs="Arial"/>
              </w:rPr>
            </w:pPr>
            <w:r w:rsidRPr="009A3E01">
              <w:rPr>
                <w:rFonts w:cs="Arial"/>
              </w:rPr>
              <w:t xml:space="preserve">Q9. Quality assurance of </w:t>
            </w:r>
            <w:r w:rsidR="003A1FA5">
              <w:rPr>
                <w:rFonts w:cs="Arial"/>
              </w:rPr>
              <w:t>industry</w:t>
            </w:r>
            <w:r w:rsidRPr="009A3E01">
              <w:rPr>
                <w:rFonts w:cs="Arial"/>
              </w:rPr>
              <w:t xml:space="preserve"> placements</w:t>
            </w:r>
          </w:p>
        </w:tc>
        <w:tc>
          <w:tcPr>
            <w:cnfStyle w:val="000001000000" w:firstRow="0" w:lastRow="0" w:firstColumn="0" w:lastColumn="0" w:oddVBand="0" w:evenVBand="1" w:oddHBand="0" w:evenHBand="0" w:firstRowFirstColumn="0" w:firstRowLastColumn="0" w:lastRowFirstColumn="0" w:lastRowLastColumn="0"/>
            <w:tcW w:w="6006" w:type="dxa"/>
          </w:tcPr>
          <w:p w14:paraId="1F99FED4" w14:textId="1ECEC0B7" w:rsidR="004A6149" w:rsidRPr="009A3E01" w:rsidRDefault="004A6149" w:rsidP="004A0556">
            <w:pPr>
              <w:spacing w:after="0" w:line="240" w:lineRule="auto"/>
              <w:rPr>
                <w:rFonts w:cs="Arial"/>
              </w:rPr>
            </w:pPr>
            <w:r>
              <w:t xml:space="preserve">Proceed with the proposals for assurance and monitoring of </w:t>
            </w:r>
            <w:r w:rsidR="006E5609">
              <w:t>T Level</w:t>
            </w:r>
            <w:r w:rsidR="003A1FA5">
              <w:t xml:space="preserve"> industry</w:t>
            </w:r>
            <w:r w:rsidR="003A1FA5" w:rsidRPr="001F57E0">
              <w:t xml:space="preserve"> </w:t>
            </w:r>
            <w:r w:rsidR="003A1FA5">
              <w:t>placements</w:t>
            </w:r>
            <w:r>
              <w:t>, taking additional action to make sure that this does not place a significant burden on providers</w:t>
            </w:r>
            <w:r w:rsidR="00706A34">
              <w:t xml:space="preserve"> or employers</w:t>
            </w:r>
          </w:p>
        </w:tc>
      </w:tr>
      <w:tr w:rsidR="004A6149" w:rsidRPr="00270E64" w14:paraId="2F48A01E" w14:textId="77777777" w:rsidTr="007D3026">
        <w:trPr>
          <w:cnfStyle w:val="000000100000" w:firstRow="0" w:lastRow="0" w:firstColumn="0" w:lastColumn="0" w:oddVBand="0" w:evenVBand="0" w:oddHBand="1" w:evenHBand="0" w:firstRowFirstColumn="0" w:firstRowLastColumn="0" w:lastRowFirstColumn="0" w:lastRowLastColumn="0"/>
          <w:trHeight w:val="421"/>
        </w:trPr>
        <w:tc>
          <w:tcPr>
            <w:cnfStyle w:val="000010000000" w:firstRow="0" w:lastRow="0" w:firstColumn="0" w:lastColumn="0" w:oddVBand="1" w:evenVBand="0" w:oddHBand="0" w:evenHBand="0" w:firstRowFirstColumn="0" w:firstRowLastColumn="0" w:lastRowFirstColumn="0" w:lastRowLastColumn="0"/>
            <w:tcW w:w="4106" w:type="dxa"/>
          </w:tcPr>
          <w:p w14:paraId="1B9EBEBC" w14:textId="133E23FF" w:rsidR="004A6149" w:rsidRPr="009A3E01" w:rsidRDefault="004A6149" w:rsidP="004A0556">
            <w:pPr>
              <w:spacing w:after="0" w:line="240" w:lineRule="auto"/>
              <w:rPr>
                <w:rFonts w:cs="Arial"/>
              </w:rPr>
            </w:pPr>
            <w:r w:rsidRPr="009A3E01">
              <w:rPr>
                <w:rFonts w:cs="Arial"/>
              </w:rPr>
              <w:t xml:space="preserve">Q10. </w:t>
            </w:r>
            <w:r w:rsidRPr="009A3E01">
              <w:rPr>
                <w:rFonts w:cs="Arial"/>
                <w:bCs/>
              </w:rPr>
              <w:t>Additional support or modifications for those with greater needs or special circumstances during a</w:t>
            </w:r>
            <w:r w:rsidR="000B3ED5">
              <w:rPr>
                <w:rFonts w:cs="Arial"/>
                <w:bCs/>
              </w:rPr>
              <w:t>n</w:t>
            </w:r>
            <w:r w:rsidRPr="009A3E01">
              <w:rPr>
                <w:rFonts w:cs="Arial"/>
                <w:bCs/>
              </w:rPr>
              <w:t xml:space="preserve"> </w:t>
            </w:r>
            <w:r w:rsidR="000B3ED5">
              <w:t xml:space="preserve">industry </w:t>
            </w:r>
            <w:r w:rsidRPr="009A3E01">
              <w:rPr>
                <w:rFonts w:cs="Arial"/>
                <w:bCs/>
              </w:rPr>
              <w:t>placement</w:t>
            </w:r>
            <w:r w:rsidRPr="009A3E01">
              <w:rPr>
                <w:rFonts w:cs="Arial"/>
              </w:rPr>
              <w:t xml:space="preserve"> </w:t>
            </w:r>
          </w:p>
        </w:tc>
        <w:tc>
          <w:tcPr>
            <w:cnfStyle w:val="000001000000" w:firstRow="0" w:lastRow="0" w:firstColumn="0" w:lastColumn="0" w:oddVBand="0" w:evenVBand="1" w:oddHBand="0" w:evenHBand="0" w:firstRowFirstColumn="0" w:firstRowLastColumn="0" w:lastRowFirstColumn="0" w:lastRowLastColumn="0"/>
            <w:tcW w:w="6006" w:type="dxa"/>
          </w:tcPr>
          <w:p w14:paraId="3407EE2A" w14:textId="3F20D991" w:rsidR="004A6149" w:rsidRPr="009A3E01" w:rsidRDefault="004A6149" w:rsidP="004A0556">
            <w:pPr>
              <w:spacing w:after="0" w:line="240" w:lineRule="auto"/>
              <w:rPr>
                <w:rFonts w:cs="Arial"/>
              </w:rPr>
            </w:pPr>
            <w:r>
              <w:rPr>
                <w:rFonts w:cs="Arial"/>
              </w:rPr>
              <w:t>Develop guidance for e</w:t>
            </w:r>
            <w:r w:rsidRPr="009A3E01">
              <w:rPr>
                <w:rFonts w:cs="Arial"/>
              </w:rPr>
              <w:t xml:space="preserve">mployers and providers so that all students with SEND and other additional needs are set fair and appropriate objectives for the </w:t>
            </w:r>
            <w:r w:rsidR="000B3ED5">
              <w:t xml:space="preserve">industry </w:t>
            </w:r>
            <w:r w:rsidRPr="009A3E01">
              <w:rPr>
                <w:rFonts w:cs="Arial"/>
              </w:rPr>
              <w:t>placement</w:t>
            </w:r>
            <w:r>
              <w:rPr>
                <w:rFonts w:cs="Arial"/>
              </w:rPr>
              <w:t>,</w:t>
            </w:r>
            <w:r w:rsidRPr="009A3E01">
              <w:rPr>
                <w:rFonts w:cs="Arial"/>
              </w:rPr>
              <w:t xml:space="preserve"> and have the necessary support</w:t>
            </w:r>
          </w:p>
        </w:tc>
      </w:tr>
      <w:tr w:rsidR="004A6149" w:rsidRPr="00270E64" w14:paraId="5A57C8AC" w14:textId="77777777" w:rsidTr="007D3026">
        <w:trPr>
          <w:trHeight w:val="421"/>
        </w:trPr>
        <w:tc>
          <w:tcPr>
            <w:cnfStyle w:val="000010000000" w:firstRow="0" w:lastRow="0" w:firstColumn="0" w:lastColumn="0" w:oddVBand="1" w:evenVBand="0" w:oddHBand="0" w:evenHBand="0" w:firstRowFirstColumn="0" w:firstRowLastColumn="0" w:lastRowFirstColumn="0" w:lastRowLastColumn="0"/>
            <w:tcW w:w="4106" w:type="dxa"/>
          </w:tcPr>
          <w:p w14:paraId="10337718" w14:textId="18614E59" w:rsidR="004A6149" w:rsidRPr="009A3E01" w:rsidRDefault="004A6149" w:rsidP="004A0556">
            <w:pPr>
              <w:spacing w:after="0" w:line="240" w:lineRule="auto"/>
              <w:rPr>
                <w:rFonts w:cs="Arial"/>
              </w:rPr>
            </w:pPr>
            <w:r w:rsidRPr="009A3E01">
              <w:rPr>
                <w:rFonts w:cs="Arial"/>
              </w:rPr>
              <w:t xml:space="preserve">Q11. Supporting </w:t>
            </w:r>
            <w:r w:rsidRPr="009A3E01">
              <w:rPr>
                <w:rFonts w:cs="Arial"/>
                <w:color w:val="000000" w:themeColor="text1"/>
              </w:rPr>
              <w:t xml:space="preserve">students to access </w:t>
            </w:r>
            <w:r w:rsidR="003A1FA5">
              <w:rPr>
                <w:rFonts w:cs="Arial"/>
                <w:color w:val="000000" w:themeColor="text1"/>
              </w:rPr>
              <w:t>industry</w:t>
            </w:r>
            <w:r w:rsidRPr="009A3E01">
              <w:rPr>
                <w:rFonts w:cs="Arial"/>
                <w:color w:val="000000" w:themeColor="text1"/>
              </w:rPr>
              <w:t xml:space="preserve"> placements in areas where there are no employers to offer placements</w:t>
            </w:r>
          </w:p>
        </w:tc>
        <w:tc>
          <w:tcPr>
            <w:cnfStyle w:val="000001000000" w:firstRow="0" w:lastRow="0" w:firstColumn="0" w:lastColumn="0" w:oddVBand="0" w:evenVBand="1" w:oddHBand="0" w:evenHBand="0" w:firstRowFirstColumn="0" w:firstRowLastColumn="0" w:lastRowFirstColumn="0" w:lastRowLastColumn="0"/>
            <w:tcW w:w="6006" w:type="dxa"/>
          </w:tcPr>
          <w:p w14:paraId="216C7F2E" w14:textId="7CC4009F" w:rsidR="004A6149" w:rsidRPr="009A3E01" w:rsidRDefault="004A6149" w:rsidP="004A0556">
            <w:pPr>
              <w:spacing w:after="0" w:line="240" w:lineRule="auto"/>
              <w:rPr>
                <w:rFonts w:cs="Arial"/>
              </w:rPr>
            </w:pPr>
            <w:r>
              <w:rPr>
                <w:rFonts w:cs="Arial"/>
              </w:rPr>
              <w:t xml:space="preserve">Consider what </w:t>
            </w:r>
            <w:r w:rsidR="00FE2479">
              <w:rPr>
                <w:rFonts w:cs="Arial"/>
              </w:rPr>
              <w:t>‘</w:t>
            </w:r>
            <w:r>
              <w:rPr>
                <w:rFonts w:cs="Arial"/>
              </w:rPr>
              <w:t>good</w:t>
            </w:r>
            <w:r w:rsidR="00FE2479">
              <w:rPr>
                <w:rFonts w:cs="Arial"/>
              </w:rPr>
              <w:t>’</w:t>
            </w:r>
            <w:r>
              <w:rPr>
                <w:rFonts w:cs="Arial"/>
              </w:rPr>
              <w:t xml:space="preserve"> </w:t>
            </w:r>
            <w:r w:rsidR="006E5609">
              <w:t>T Level</w:t>
            </w:r>
            <w:r w:rsidR="003A1FA5">
              <w:t xml:space="preserve"> industry</w:t>
            </w:r>
            <w:r w:rsidR="003A1FA5" w:rsidRPr="001F57E0">
              <w:t xml:space="preserve"> </w:t>
            </w:r>
            <w:r w:rsidR="003A1FA5">
              <w:t xml:space="preserve">placements </w:t>
            </w:r>
            <w:r>
              <w:rPr>
                <w:rFonts w:cs="Arial"/>
              </w:rPr>
              <w:t xml:space="preserve">look like in different industries and occupations, taking into account the need for flexibility. Work with Defra to </w:t>
            </w:r>
            <w:r>
              <w:t xml:space="preserve">understand how students in rural areas can </w:t>
            </w:r>
            <w:r w:rsidRPr="001F57E0">
              <w:t xml:space="preserve">access </w:t>
            </w:r>
            <w:r w:rsidR="003A1FA5">
              <w:t>industry</w:t>
            </w:r>
            <w:r w:rsidRPr="001F57E0">
              <w:t xml:space="preserve"> placements</w:t>
            </w:r>
          </w:p>
        </w:tc>
      </w:tr>
      <w:tr w:rsidR="004A6149" w:rsidRPr="00270E64" w14:paraId="7E59C81B" w14:textId="77777777" w:rsidTr="007D3026">
        <w:trPr>
          <w:cnfStyle w:val="000000100000" w:firstRow="0" w:lastRow="0" w:firstColumn="0" w:lastColumn="0" w:oddVBand="0" w:evenVBand="0" w:oddHBand="1" w:evenHBand="0" w:firstRowFirstColumn="0" w:firstRowLastColumn="0" w:lastRowFirstColumn="0" w:lastRowLastColumn="0"/>
          <w:trHeight w:val="421"/>
        </w:trPr>
        <w:tc>
          <w:tcPr>
            <w:cnfStyle w:val="000010000000" w:firstRow="0" w:lastRow="0" w:firstColumn="0" w:lastColumn="0" w:oddVBand="1" w:evenVBand="0" w:oddHBand="0" w:evenHBand="0" w:firstRowFirstColumn="0" w:firstRowLastColumn="0" w:lastRowFirstColumn="0" w:lastRowLastColumn="0"/>
            <w:tcW w:w="4106" w:type="dxa"/>
          </w:tcPr>
          <w:p w14:paraId="74BA5AD4" w14:textId="589682C8" w:rsidR="004A6149" w:rsidRPr="009A3E01" w:rsidRDefault="004A6149" w:rsidP="004A0556">
            <w:pPr>
              <w:spacing w:after="0" w:line="240" w:lineRule="auto"/>
              <w:rPr>
                <w:rFonts w:cs="Arial"/>
              </w:rPr>
            </w:pPr>
            <w:r w:rsidRPr="009A3E01">
              <w:rPr>
                <w:rFonts w:cs="Arial"/>
              </w:rPr>
              <w:t>Q12. Financial support for students on a</w:t>
            </w:r>
            <w:r w:rsidR="000B3ED5">
              <w:rPr>
                <w:rFonts w:cs="Arial"/>
              </w:rPr>
              <w:t>n</w:t>
            </w:r>
            <w:r w:rsidRPr="009A3E01">
              <w:rPr>
                <w:rFonts w:cs="Arial"/>
              </w:rPr>
              <w:t xml:space="preserve"> </w:t>
            </w:r>
            <w:r w:rsidR="000B3ED5">
              <w:t xml:space="preserve">industry </w:t>
            </w:r>
            <w:r w:rsidRPr="009A3E01">
              <w:rPr>
                <w:rFonts w:cs="Arial"/>
              </w:rPr>
              <w:t>placement</w:t>
            </w:r>
          </w:p>
        </w:tc>
        <w:tc>
          <w:tcPr>
            <w:cnfStyle w:val="000001000000" w:firstRow="0" w:lastRow="0" w:firstColumn="0" w:lastColumn="0" w:oddVBand="0" w:evenVBand="1" w:oddHBand="0" w:evenHBand="0" w:firstRowFirstColumn="0" w:firstRowLastColumn="0" w:lastRowFirstColumn="0" w:lastRowLastColumn="0"/>
            <w:tcW w:w="6006" w:type="dxa"/>
          </w:tcPr>
          <w:p w14:paraId="2C3B69E2" w14:textId="18AE9DB8" w:rsidR="004A6149" w:rsidRPr="009A3E01" w:rsidRDefault="004A6149" w:rsidP="004A0556">
            <w:pPr>
              <w:spacing w:after="0" w:line="240" w:lineRule="auto"/>
              <w:rPr>
                <w:rFonts w:cs="Arial"/>
              </w:rPr>
            </w:pPr>
            <w:r w:rsidRPr="009A3E01">
              <w:rPr>
                <w:rFonts w:cs="Arial"/>
              </w:rPr>
              <w:t xml:space="preserve">ESFA will make additional 16 to 19 Bursary funding available to institutions that are delivering extended </w:t>
            </w:r>
            <w:r w:rsidR="006E5609">
              <w:t>T Level</w:t>
            </w:r>
            <w:r w:rsidR="003A1FA5">
              <w:t xml:space="preserve"> industry</w:t>
            </w:r>
            <w:r w:rsidR="003A1FA5" w:rsidRPr="001F57E0">
              <w:t xml:space="preserve"> </w:t>
            </w:r>
            <w:r w:rsidR="003A1FA5">
              <w:t xml:space="preserve">placements </w:t>
            </w:r>
            <w:r w:rsidRPr="009A3E01">
              <w:rPr>
                <w:rFonts w:cs="Arial"/>
              </w:rPr>
              <w:t>in the 2018</w:t>
            </w:r>
            <w:r w:rsidR="00626717">
              <w:rPr>
                <w:rFonts w:cs="Arial"/>
              </w:rPr>
              <w:t>/</w:t>
            </w:r>
            <w:r w:rsidRPr="009A3E01">
              <w:rPr>
                <w:rFonts w:cs="Arial"/>
              </w:rPr>
              <w:t xml:space="preserve">19 academic year with the Capacity </w:t>
            </w:r>
            <w:r w:rsidR="00980369">
              <w:rPr>
                <w:rFonts w:cs="Arial"/>
              </w:rPr>
              <w:t xml:space="preserve">and </w:t>
            </w:r>
            <w:r w:rsidRPr="009A3E01">
              <w:rPr>
                <w:rFonts w:cs="Arial"/>
              </w:rPr>
              <w:t>Delivery Fund.</w:t>
            </w:r>
            <w:r>
              <w:rPr>
                <w:rFonts w:cs="Arial"/>
              </w:rPr>
              <w:t xml:space="preserve"> </w:t>
            </w:r>
            <w:r w:rsidR="003A4482">
              <w:rPr>
                <w:rFonts w:cs="Arial"/>
              </w:rPr>
              <w:t xml:space="preserve">There is </w:t>
            </w:r>
            <w:r w:rsidR="003A4482" w:rsidRPr="003A4482">
              <w:t xml:space="preserve">no </w:t>
            </w:r>
            <w:r w:rsidR="003A4482" w:rsidRPr="003A4482">
              <w:lastRenderedPageBreak/>
              <w:t xml:space="preserve">legal requirement or expectation that </w:t>
            </w:r>
            <w:r w:rsidR="006E5609">
              <w:t>T Level</w:t>
            </w:r>
            <w:r w:rsidR="003A4482" w:rsidRPr="003A4482">
              <w:t xml:space="preserve"> students should be paid</w:t>
            </w:r>
            <w:r w:rsidR="003A4482" w:rsidRPr="009A3E01">
              <w:rPr>
                <w:rFonts w:cs="Arial"/>
              </w:rPr>
              <w:t xml:space="preserve"> </w:t>
            </w:r>
            <w:r w:rsidRPr="009A3E01">
              <w:rPr>
                <w:rFonts w:cs="Arial"/>
              </w:rPr>
              <w:t xml:space="preserve">on </w:t>
            </w:r>
            <w:r w:rsidR="003A1FA5">
              <w:rPr>
                <w:rFonts w:cs="Arial"/>
              </w:rPr>
              <w:t>industry</w:t>
            </w:r>
            <w:r>
              <w:rPr>
                <w:rFonts w:cs="Arial"/>
              </w:rPr>
              <w:t xml:space="preserve"> </w:t>
            </w:r>
            <w:r w:rsidRPr="009A3E01">
              <w:rPr>
                <w:rFonts w:cs="Arial"/>
              </w:rPr>
              <w:t>placements</w:t>
            </w:r>
          </w:p>
        </w:tc>
      </w:tr>
      <w:tr w:rsidR="004A6149" w:rsidRPr="00270E64" w14:paraId="6B8CC5DE" w14:textId="77777777" w:rsidTr="007D3026">
        <w:trPr>
          <w:trHeight w:val="421"/>
        </w:trPr>
        <w:tc>
          <w:tcPr>
            <w:cnfStyle w:val="000010000000" w:firstRow="0" w:lastRow="0" w:firstColumn="0" w:lastColumn="0" w:oddVBand="1" w:evenVBand="0" w:oddHBand="0" w:evenHBand="0" w:firstRowFirstColumn="0" w:firstRowLastColumn="0" w:lastRowFirstColumn="0" w:lastRowLastColumn="0"/>
            <w:tcW w:w="4106" w:type="dxa"/>
          </w:tcPr>
          <w:p w14:paraId="555EBF2D" w14:textId="1AA4C9D1" w:rsidR="004A6149" w:rsidRDefault="004A6149" w:rsidP="004A0556">
            <w:pPr>
              <w:spacing w:after="0" w:line="240" w:lineRule="auto"/>
              <w:rPr>
                <w:rFonts w:cs="Arial"/>
              </w:rPr>
            </w:pPr>
            <w:r w:rsidRPr="009A3E01">
              <w:rPr>
                <w:rFonts w:cs="Arial"/>
              </w:rPr>
              <w:lastRenderedPageBreak/>
              <w:t xml:space="preserve">Q13. Barriers/challenges for employers to host </w:t>
            </w:r>
            <w:r w:rsidR="003A1FA5">
              <w:rPr>
                <w:rFonts w:cs="Arial"/>
              </w:rPr>
              <w:t>industry</w:t>
            </w:r>
            <w:r w:rsidRPr="009A3E01">
              <w:rPr>
                <w:rFonts w:cs="Arial"/>
              </w:rPr>
              <w:t xml:space="preserve"> placements</w:t>
            </w:r>
          </w:p>
          <w:p w14:paraId="2ED8F57E" w14:textId="7B88A5A7" w:rsidR="004A6149" w:rsidRPr="009A3E01" w:rsidRDefault="004A6149" w:rsidP="004A0556">
            <w:pPr>
              <w:spacing w:after="0" w:line="240" w:lineRule="auto"/>
              <w:rPr>
                <w:rFonts w:cs="Arial"/>
              </w:rPr>
            </w:pPr>
            <w:r w:rsidRPr="009A3E01">
              <w:rPr>
                <w:rFonts w:cs="Arial"/>
              </w:rPr>
              <w:t xml:space="preserve">Q14. How barriers/challenges to host </w:t>
            </w:r>
            <w:r w:rsidR="003A1FA5">
              <w:rPr>
                <w:rFonts w:cs="Arial"/>
              </w:rPr>
              <w:t>industry</w:t>
            </w:r>
            <w:r w:rsidRPr="009A3E01">
              <w:rPr>
                <w:rFonts w:cs="Arial"/>
              </w:rPr>
              <w:t xml:space="preserve"> placements vary across industries and location types</w:t>
            </w:r>
          </w:p>
        </w:tc>
        <w:tc>
          <w:tcPr>
            <w:cnfStyle w:val="000001000000" w:firstRow="0" w:lastRow="0" w:firstColumn="0" w:lastColumn="0" w:oddVBand="0" w:evenVBand="1" w:oddHBand="0" w:evenHBand="0" w:firstRowFirstColumn="0" w:firstRowLastColumn="0" w:lastRowFirstColumn="0" w:lastRowLastColumn="0"/>
            <w:tcW w:w="6006" w:type="dxa"/>
          </w:tcPr>
          <w:p w14:paraId="544EBBF0" w14:textId="290B85DF" w:rsidR="004A6149" w:rsidRPr="009A3E01" w:rsidRDefault="00C32940" w:rsidP="004A0556">
            <w:pPr>
              <w:spacing w:after="0" w:line="240" w:lineRule="auto"/>
              <w:rPr>
                <w:rFonts w:cs="Arial"/>
              </w:rPr>
            </w:pPr>
            <w:r>
              <w:rPr>
                <w:rFonts w:cs="Arial"/>
              </w:rPr>
              <w:t>P</w:t>
            </w:r>
            <w:r w:rsidRPr="009A3E01">
              <w:rPr>
                <w:rFonts w:cs="Arial"/>
              </w:rPr>
              <w:t xml:space="preserve">ublish ‘how to’ guidance </w:t>
            </w:r>
            <w:r>
              <w:rPr>
                <w:rFonts w:cs="Arial"/>
              </w:rPr>
              <w:t>for employers and providers on</w:t>
            </w:r>
            <w:r w:rsidRPr="009A3E01">
              <w:rPr>
                <w:rFonts w:cs="Arial"/>
              </w:rPr>
              <w:t xml:space="preserve"> </w:t>
            </w:r>
            <w:r w:rsidR="006E5609">
              <w:t>T Level</w:t>
            </w:r>
            <w:r w:rsidR="003A1FA5">
              <w:t xml:space="preserve"> industry</w:t>
            </w:r>
            <w:r w:rsidR="003A1FA5" w:rsidRPr="001F57E0">
              <w:t xml:space="preserve"> </w:t>
            </w:r>
            <w:r w:rsidR="003A1FA5">
              <w:t xml:space="preserve">placements </w:t>
            </w:r>
            <w:r w:rsidRPr="009A3E01">
              <w:rPr>
                <w:rFonts w:cs="Arial"/>
              </w:rPr>
              <w:t xml:space="preserve">later this year. </w:t>
            </w:r>
            <w:r>
              <w:rPr>
                <w:rFonts w:cs="Arial"/>
              </w:rPr>
              <w:t>ESFA to provide targeted support</w:t>
            </w:r>
            <w:r w:rsidRPr="009A3E01">
              <w:rPr>
                <w:rFonts w:cs="Arial"/>
              </w:rPr>
              <w:t xml:space="preserve">. </w:t>
            </w:r>
            <w:r>
              <w:rPr>
                <w:rFonts w:cs="Arial"/>
              </w:rPr>
              <w:t xml:space="preserve">Extend the role of NAS to provide a ‘one stop shop’ for support to employers and a matching service for </w:t>
            </w:r>
            <w:r w:rsidR="003A1FA5">
              <w:rPr>
                <w:rFonts w:cs="Arial"/>
              </w:rPr>
              <w:t xml:space="preserve">industry </w:t>
            </w:r>
            <w:r w:rsidRPr="00605C00">
              <w:rPr>
                <w:rFonts w:cs="Arial"/>
              </w:rPr>
              <w:t xml:space="preserve">placements. </w:t>
            </w:r>
            <w:r w:rsidR="004A6149" w:rsidRPr="00605C00">
              <w:rPr>
                <w:rFonts w:cs="Arial"/>
              </w:rPr>
              <w:t>Explore support for employers</w:t>
            </w:r>
            <w:r w:rsidR="009B7789">
              <w:t>, particularly SMEs</w:t>
            </w:r>
          </w:p>
        </w:tc>
      </w:tr>
      <w:tr w:rsidR="004A6149" w:rsidRPr="00270E64" w14:paraId="00F7E38F" w14:textId="77777777" w:rsidTr="007D3026">
        <w:trPr>
          <w:cnfStyle w:val="000000100000" w:firstRow="0" w:lastRow="0" w:firstColumn="0" w:lastColumn="0" w:oddVBand="0" w:evenVBand="0" w:oddHBand="1" w:evenHBand="0" w:firstRowFirstColumn="0" w:firstRowLastColumn="0" w:lastRowFirstColumn="0" w:lastRowLastColumn="0"/>
          <w:trHeight w:val="421"/>
        </w:trPr>
        <w:tc>
          <w:tcPr>
            <w:cnfStyle w:val="000010000000" w:firstRow="0" w:lastRow="0" w:firstColumn="0" w:lastColumn="0" w:oddVBand="1" w:evenVBand="0" w:oddHBand="0" w:evenHBand="0" w:firstRowFirstColumn="0" w:firstRowLastColumn="0" w:lastRowFirstColumn="0" w:lastRowLastColumn="0"/>
            <w:tcW w:w="4106" w:type="dxa"/>
          </w:tcPr>
          <w:p w14:paraId="128FD421" w14:textId="38767797" w:rsidR="004A6149" w:rsidRPr="009A3E01" w:rsidRDefault="004A6149" w:rsidP="004A0556">
            <w:pPr>
              <w:spacing w:after="0" w:line="240" w:lineRule="auto"/>
              <w:rPr>
                <w:rFonts w:cs="Arial"/>
              </w:rPr>
            </w:pPr>
            <w:r w:rsidRPr="009A3E01">
              <w:rPr>
                <w:rFonts w:cs="Arial"/>
              </w:rPr>
              <w:t xml:space="preserve">Q15. How employers, including SMEs, can be better supported to offer </w:t>
            </w:r>
            <w:r w:rsidR="003A1FA5">
              <w:rPr>
                <w:rFonts w:cs="Arial"/>
              </w:rPr>
              <w:t>industry</w:t>
            </w:r>
            <w:r w:rsidRPr="009A3E01">
              <w:rPr>
                <w:rFonts w:cs="Arial"/>
              </w:rPr>
              <w:t xml:space="preserve"> placements for students with additional needs</w:t>
            </w:r>
          </w:p>
        </w:tc>
        <w:tc>
          <w:tcPr>
            <w:cnfStyle w:val="000001000000" w:firstRow="0" w:lastRow="0" w:firstColumn="0" w:lastColumn="0" w:oddVBand="0" w:evenVBand="1" w:oddHBand="0" w:evenHBand="0" w:firstRowFirstColumn="0" w:firstRowLastColumn="0" w:lastRowFirstColumn="0" w:lastRowLastColumn="0"/>
            <w:tcW w:w="6006" w:type="dxa"/>
          </w:tcPr>
          <w:p w14:paraId="32C9C0D8" w14:textId="3A1B97CD" w:rsidR="004A6149" w:rsidRPr="009A3E01" w:rsidRDefault="004A6149" w:rsidP="004A0556">
            <w:pPr>
              <w:spacing w:after="0" w:line="240" w:lineRule="auto"/>
              <w:rPr>
                <w:rFonts w:cs="Arial"/>
              </w:rPr>
            </w:pPr>
            <w:r>
              <w:rPr>
                <w:rFonts w:cs="Arial"/>
              </w:rPr>
              <w:t>P</w:t>
            </w:r>
            <w:r w:rsidRPr="009A3E01">
              <w:rPr>
                <w:rFonts w:cs="Arial"/>
              </w:rPr>
              <w:t xml:space="preserve">rovide guidance </w:t>
            </w:r>
            <w:r>
              <w:rPr>
                <w:rFonts w:cs="Arial"/>
              </w:rPr>
              <w:t>to employers</w:t>
            </w:r>
            <w:r w:rsidRPr="009A3E01">
              <w:rPr>
                <w:rFonts w:cs="Arial"/>
              </w:rPr>
              <w:t xml:space="preserve"> on </w:t>
            </w:r>
            <w:r w:rsidR="006E5609">
              <w:t>T Level</w:t>
            </w:r>
            <w:r w:rsidR="003A1FA5">
              <w:t xml:space="preserve"> industry</w:t>
            </w:r>
            <w:r w:rsidR="003A1FA5" w:rsidRPr="001F57E0">
              <w:t xml:space="preserve"> </w:t>
            </w:r>
            <w:r w:rsidR="003A1FA5">
              <w:t xml:space="preserve">placements </w:t>
            </w:r>
            <w:r w:rsidRPr="009A3E01">
              <w:rPr>
                <w:rFonts w:cs="Arial"/>
              </w:rPr>
              <w:t>for students with SEND and other additional needs</w:t>
            </w:r>
          </w:p>
        </w:tc>
      </w:tr>
      <w:tr w:rsidR="004A6149" w:rsidRPr="00270E64" w14:paraId="608D1070" w14:textId="77777777" w:rsidTr="007D3026">
        <w:trPr>
          <w:trHeight w:val="421"/>
        </w:trPr>
        <w:tc>
          <w:tcPr>
            <w:cnfStyle w:val="000010000000" w:firstRow="0" w:lastRow="0" w:firstColumn="0" w:lastColumn="0" w:oddVBand="1" w:evenVBand="0" w:oddHBand="0" w:evenHBand="0" w:firstRowFirstColumn="0" w:firstRowLastColumn="0" w:lastRowFirstColumn="0" w:lastRowLastColumn="0"/>
            <w:tcW w:w="4106" w:type="dxa"/>
          </w:tcPr>
          <w:p w14:paraId="40E18432" w14:textId="66069D0A" w:rsidR="004A6149" w:rsidRPr="009A3E01" w:rsidRDefault="004A6149" w:rsidP="004A0556">
            <w:pPr>
              <w:spacing w:after="0" w:line="240" w:lineRule="auto"/>
              <w:rPr>
                <w:rFonts w:cs="Arial"/>
              </w:rPr>
            </w:pPr>
            <w:r w:rsidRPr="009A3E01">
              <w:rPr>
                <w:rFonts w:cs="Arial"/>
              </w:rPr>
              <w:t xml:space="preserve">Q16. Recognising employers for delivering </w:t>
            </w:r>
            <w:r w:rsidR="003A1FA5">
              <w:rPr>
                <w:rFonts w:cs="Arial"/>
              </w:rPr>
              <w:t>industry</w:t>
            </w:r>
            <w:r w:rsidRPr="009A3E01">
              <w:rPr>
                <w:rFonts w:cs="Arial"/>
              </w:rPr>
              <w:t xml:space="preserve"> placements</w:t>
            </w:r>
          </w:p>
        </w:tc>
        <w:tc>
          <w:tcPr>
            <w:cnfStyle w:val="000001000000" w:firstRow="0" w:lastRow="0" w:firstColumn="0" w:lastColumn="0" w:oddVBand="0" w:evenVBand="1" w:oddHBand="0" w:evenHBand="0" w:firstRowFirstColumn="0" w:firstRowLastColumn="0" w:lastRowFirstColumn="0" w:lastRowLastColumn="0"/>
            <w:tcW w:w="6006" w:type="dxa"/>
          </w:tcPr>
          <w:p w14:paraId="26994231" w14:textId="7DBEE9D4" w:rsidR="004A6149" w:rsidRPr="009A3E01" w:rsidRDefault="004A6149">
            <w:pPr>
              <w:spacing w:after="0" w:line="240" w:lineRule="auto"/>
              <w:rPr>
                <w:rFonts w:cs="Arial"/>
              </w:rPr>
            </w:pPr>
            <w:r>
              <w:t>Do not take forward plans to r</w:t>
            </w:r>
            <w:r w:rsidR="003A1FA5">
              <w:t xml:space="preserve">ecognise employers who deliver </w:t>
            </w:r>
            <w:r w:rsidR="006E5609">
              <w:t>T Level</w:t>
            </w:r>
            <w:r w:rsidR="003A1FA5">
              <w:t xml:space="preserve"> industry</w:t>
            </w:r>
            <w:r>
              <w:t xml:space="preserve"> placements at this stage, though consider </w:t>
            </w:r>
            <w:r w:rsidR="00BE6821">
              <w:t xml:space="preserve">further </w:t>
            </w:r>
            <w:r>
              <w:t>the role of kitemarking</w:t>
            </w:r>
          </w:p>
        </w:tc>
      </w:tr>
      <w:tr w:rsidR="004A6149" w:rsidRPr="00270E64" w14:paraId="7DFD7C32" w14:textId="77777777" w:rsidTr="007D3026">
        <w:trPr>
          <w:cnfStyle w:val="000000100000" w:firstRow="0" w:lastRow="0" w:firstColumn="0" w:lastColumn="0" w:oddVBand="0" w:evenVBand="0" w:oddHBand="1" w:evenHBand="0" w:firstRowFirstColumn="0" w:firstRowLastColumn="0" w:lastRowFirstColumn="0" w:lastRowLastColumn="0"/>
          <w:trHeight w:val="421"/>
        </w:trPr>
        <w:tc>
          <w:tcPr>
            <w:cnfStyle w:val="000010000000" w:firstRow="0" w:lastRow="0" w:firstColumn="0" w:lastColumn="0" w:oddVBand="1" w:evenVBand="0" w:oddHBand="0" w:evenHBand="0" w:firstRowFirstColumn="0" w:firstRowLastColumn="0" w:lastRowFirstColumn="0" w:lastRowLastColumn="0"/>
            <w:tcW w:w="4106" w:type="dxa"/>
          </w:tcPr>
          <w:p w14:paraId="1EBC9333" w14:textId="77777777" w:rsidR="004A6149" w:rsidRPr="009A3E01" w:rsidRDefault="004A6149" w:rsidP="004A0556">
            <w:pPr>
              <w:spacing w:after="0" w:line="240" w:lineRule="auto"/>
              <w:rPr>
                <w:rFonts w:cs="Arial"/>
              </w:rPr>
            </w:pPr>
            <w:r w:rsidRPr="009A3E01">
              <w:rPr>
                <w:rFonts w:cs="Arial"/>
              </w:rPr>
              <w:t xml:space="preserve">Q17. </w:t>
            </w:r>
            <w:r w:rsidRPr="009A3E01">
              <w:rPr>
                <w:rFonts w:cs="Arial"/>
                <w:bCs/>
                <w:color w:val="000000" w:themeColor="text1"/>
              </w:rPr>
              <w:t>Allowing students to take a higher level maths or English qualification</w:t>
            </w:r>
          </w:p>
        </w:tc>
        <w:tc>
          <w:tcPr>
            <w:cnfStyle w:val="000001000000" w:firstRow="0" w:lastRow="0" w:firstColumn="0" w:lastColumn="0" w:oddVBand="0" w:evenVBand="1" w:oddHBand="0" w:evenHBand="0" w:firstRowFirstColumn="0" w:firstRowLastColumn="0" w:lastRowFirstColumn="0" w:lastRowLastColumn="0"/>
            <w:tcW w:w="6006" w:type="dxa"/>
          </w:tcPr>
          <w:p w14:paraId="4367BE54" w14:textId="16379E22" w:rsidR="004A6149" w:rsidRPr="009A3E01" w:rsidRDefault="00ED2390" w:rsidP="004A0556">
            <w:pPr>
              <w:spacing w:after="0" w:line="240" w:lineRule="auto"/>
              <w:rPr>
                <w:rFonts w:cs="Arial"/>
              </w:rPr>
            </w:pPr>
            <w:r w:rsidRPr="00ED2390">
              <w:rPr>
                <w:rFonts w:cs="Arial"/>
              </w:rPr>
              <w:t xml:space="preserve">Work with providers of the first </w:t>
            </w:r>
            <w:r w:rsidR="006E5609">
              <w:rPr>
                <w:rFonts w:cs="Arial"/>
              </w:rPr>
              <w:t>T Level</w:t>
            </w:r>
            <w:r w:rsidRPr="00ED2390">
              <w:rPr>
                <w:rFonts w:cs="Arial"/>
              </w:rPr>
              <w:t xml:space="preserve">s in 2020 to consider how students can take an A level alongside their </w:t>
            </w:r>
            <w:r w:rsidR="006E5609">
              <w:rPr>
                <w:rFonts w:cs="Arial"/>
              </w:rPr>
              <w:t>T Level</w:t>
            </w:r>
            <w:r w:rsidRPr="00ED2390">
              <w:rPr>
                <w:rFonts w:cs="Arial"/>
              </w:rPr>
              <w:t>, and what support might be needed to facilitate this</w:t>
            </w:r>
          </w:p>
        </w:tc>
      </w:tr>
      <w:tr w:rsidR="004A6149" w:rsidRPr="00270E64" w14:paraId="22D91332" w14:textId="77777777" w:rsidTr="007D3026">
        <w:trPr>
          <w:trHeight w:val="421"/>
        </w:trPr>
        <w:tc>
          <w:tcPr>
            <w:cnfStyle w:val="000010000000" w:firstRow="0" w:lastRow="0" w:firstColumn="0" w:lastColumn="0" w:oddVBand="1" w:evenVBand="0" w:oddHBand="0" w:evenHBand="0" w:firstRowFirstColumn="0" w:firstRowLastColumn="0" w:lastRowFirstColumn="0" w:lastRowLastColumn="0"/>
            <w:tcW w:w="4106" w:type="dxa"/>
          </w:tcPr>
          <w:p w14:paraId="009288A6" w14:textId="6EBA3B44" w:rsidR="004A6149" w:rsidRPr="009A3E01" w:rsidRDefault="004A6149" w:rsidP="004A0556">
            <w:pPr>
              <w:spacing w:after="0" w:line="240" w:lineRule="auto"/>
              <w:rPr>
                <w:rFonts w:cs="Arial"/>
              </w:rPr>
            </w:pPr>
            <w:r w:rsidRPr="009A3E01">
              <w:rPr>
                <w:rFonts w:cs="Arial"/>
              </w:rPr>
              <w:t xml:space="preserve">Q18. How additional maths and English should be funded within </w:t>
            </w:r>
            <w:r w:rsidR="006E5609">
              <w:rPr>
                <w:rFonts w:cs="Arial"/>
              </w:rPr>
              <w:t>T Level</w:t>
            </w:r>
            <w:r w:rsidRPr="009A3E01">
              <w:rPr>
                <w:rFonts w:cs="Arial"/>
              </w:rPr>
              <w:t>s</w:t>
            </w:r>
          </w:p>
        </w:tc>
        <w:tc>
          <w:tcPr>
            <w:cnfStyle w:val="000001000000" w:firstRow="0" w:lastRow="0" w:firstColumn="0" w:lastColumn="0" w:oddVBand="0" w:evenVBand="1" w:oddHBand="0" w:evenHBand="0" w:firstRowFirstColumn="0" w:firstRowLastColumn="0" w:lastRowFirstColumn="0" w:lastRowLastColumn="0"/>
            <w:tcW w:w="6006" w:type="dxa"/>
          </w:tcPr>
          <w:p w14:paraId="1090ECCC" w14:textId="54A34E8D" w:rsidR="004A6149" w:rsidRPr="009A3E01" w:rsidRDefault="00626717" w:rsidP="004A0556">
            <w:pPr>
              <w:spacing w:after="0" w:line="240" w:lineRule="auto"/>
              <w:rPr>
                <w:rFonts w:cs="Arial"/>
              </w:rPr>
            </w:pPr>
            <w:r>
              <w:rPr>
                <w:rFonts w:cs="Arial"/>
              </w:rPr>
              <w:t xml:space="preserve">Use some of the additional </w:t>
            </w:r>
            <w:r w:rsidR="006E5609">
              <w:rPr>
                <w:rFonts w:cs="Arial"/>
              </w:rPr>
              <w:t>T Level</w:t>
            </w:r>
            <w:r w:rsidR="00FE2479">
              <w:rPr>
                <w:rFonts w:cs="Arial"/>
              </w:rPr>
              <w:t>s funding we have secured</w:t>
            </w:r>
            <w:r w:rsidR="004A6149">
              <w:rPr>
                <w:rFonts w:cs="Arial"/>
              </w:rPr>
              <w:t xml:space="preserve"> to f</w:t>
            </w:r>
            <w:r w:rsidR="004A6149" w:rsidRPr="009A3E01">
              <w:rPr>
                <w:rFonts w:cs="Arial"/>
              </w:rPr>
              <w:t xml:space="preserve">und maths and English for students who have not yet achieved level 2 in addition to the hours required for the </w:t>
            </w:r>
            <w:r w:rsidR="00F80C8C">
              <w:rPr>
                <w:rFonts w:cs="Arial"/>
              </w:rPr>
              <w:t>Technical Qualification</w:t>
            </w:r>
          </w:p>
        </w:tc>
      </w:tr>
      <w:tr w:rsidR="004A6149" w:rsidRPr="00270E64" w14:paraId="0A8F9170" w14:textId="77777777" w:rsidTr="007D3026">
        <w:trPr>
          <w:cnfStyle w:val="000000100000" w:firstRow="0" w:lastRow="0" w:firstColumn="0" w:lastColumn="0" w:oddVBand="0" w:evenVBand="0" w:oddHBand="1" w:evenHBand="0" w:firstRowFirstColumn="0" w:firstRowLastColumn="0" w:lastRowFirstColumn="0" w:lastRowLastColumn="0"/>
          <w:trHeight w:val="421"/>
        </w:trPr>
        <w:tc>
          <w:tcPr>
            <w:cnfStyle w:val="000010000000" w:firstRow="0" w:lastRow="0" w:firstColumn="0" w:lastColumn="0" w:oddVBand="1" w:evenVBand="0" w:oddHBand="0" w:evenHBand="0" w:firstRowFirstColumn="0" w:firstRowLastColumn="0" w:lastRowFirstColumn="0" w:lastRowLastColumn="0"/>
            <w:tcW w:w="4106" w:type="dxa"/>
          </w:tcPr>
          <w:p w14:paraId="7CC23645" w14:textId="18094E5E" w:rsidR="004A6149" w:rsidRPr="009A3E01" w:rsidRDefault="004A6149" w:rsidP="004A0556">
            <w:pPr>
              <w:spacing w:after="0" w:line="240" w:lineRule="auto"/>
              <w:rPr>
                <w:rFonts w:cs="Arial"/>
              </w:rPr>
            </w:pPr>
            <w:r w:rsidRPr="009A3E01">
              <w:rPr>
                <w:rFonts w:cs="Arial"/>
              </w:rPr>
              <w:t xml:space="preserve">Q19. How to incorporate additional occupation-specific requirements into </w:t>
            </w:r>
            <w:r w:rsidR="006E5609">
              <w:rPr>
                <w:rFonts w:cs="Arial"/>
              </w:rPr>
              <w:t>T Level</w:t>
            </w:r>
            <w:r w:rsidRPr="009A3E01">
              <w:rPr>
                <w:rFonts w:cs="Arial"/>
              </w:rPr>
              <w:t>s</w:t>
            </w:r>
          </w:p>
        </w:tc>
        <w:tc>
          <w:tcPr>
            <w:cnfStyle w:val="000001000000" w:firstRow="0" w:lastRow="0" w:firstColumn="0" w:lastColumn="0" w:oddVBand="0" w:evenVBand="1" w:oddHBand="0" w:evenHBand="0" w:firstRowFirstColumn="0" w:firstRowLastColumn="0" w:lastRowFirstColumn="0" w:lastRowLastColumn="0"/>
            <w:tcW w:w="6006" w:type="dxa"/>
          </w:tcPr>
          <w:p w14:paraId="41A8FA1A" w14:textId="2F25099D" w:rsidR="004A6149" w:rsidRPr="009A3E01" w:rsidRDefault="006E5609" w:rsidP="004A0556">
            <w:pPr>
              <w:spacing w:after="0" w:line="240" w:lineRule="auto"/>
              <w:rPr>
                <w:rFonts w:cs="Arial"/>
              </w:rPr>
            </w:pPr>
            <w:r>
              <w:rPr>
                <w:rFonts w:cs="Arial"/>
              </w:rPr>
              <w:t>T Level</w:t>
            </w:r>
            <w:r w:rsidR="004A6149" w:rsidRPr="009A3E01">
              <w:rPr>
                <w:rFonts w:cs="Arial"/>
              </w:rPr>
              <w:t>s should include additional occupation-specific requirements</w:t>
            </w:r>
            <w:r w:rsidR="00011081">
              <w:rPr>
                <w:rFonts w:cs="Arial"/>
              </w:rPr>
              <w:t xml:space="preserve"> where possible</w:t>
            </w:r>
            <w:r w:rsidR="004A6149" w:rsidRPr="009A3E01">
              <w:rPr>
                <w:rFonts w:cs="Arial"/>
              </w:rPr>
              <w:t xml:space="preserve"> if they are essential for skilled employment. </w:t>
            </w:r>
            <w:r w:rsidR="004A6149">
              <w:rPr>
                <w:rFonts w:cs="Arial"/>
              </w:rPr>
              <w:t>Wor</w:t>
            </w:r>
            <w:r w:rsidR="004A6149" w:rsidRPr="009A3E01">
              <w:rPr>
                <w:rFonts w:cs="Arial"/>
              </w:rPr>
              <w:t xml:space="preserve">k with </w:t>
            </w:r>
            <w:r>
              <w:rPr>
                <w:rFonts w:cs="Arial"/>
              </w:rPr>
              <w:t>T Level</w:t>
            </w:r>
            <w:r w:rsidR="004A6149" w:rsidRPr="009A3E01">
              <w:rPr>
                <w:rFonts w:cs="Arial"/>
              </w:rPr>
              <w:t xml:space="preserve"> panels to identify these requirements and to explore how they can be embedded within </w:t>
            </w:r>
            <w:r>
              <w:rPr>
                <w:rFonts w:cs="Arial"/>
              </w:rPr>
              <w:t>T Level</w:t>
            </w:r>
            <w:r w:rsidR="004A6149" w:rsidRPr="009A3E01">
              <w:rPr>
                <w:rFonts w:cs="Arial"/>
              </w:rPr>
              <w:t>s</w:t>
            </w:r>
          </w:p>
        </w:tc>
      </w:tr>
      <w:tr w:rsidR="004A6149" w:rsidRPr="00270E64" w14:paraId="663FBA6E" w14:textId="77777777" w:rsidTr="007D3026">
        <w:trPr>
          <w:trHeight w:val="421"/>
        </w:trPr>
        <w:tc>
          <w:tcPr>
            <w:cnfStyle w:val="000010000000" w:firstRow="0" w:lastRow="0" w:firstColumn="0" w:lastColumn="0" w:oddVBand="1" w:evenVBand="0" w:oddHBand="0" w:evenHBand="0" w:firstRowFirstColumn="0" w:firstRowLastColumn="0" w:lastRowFirstColumn="0" w:lastRowLastColumn="0"/>
            <w:tcW w:w="4106" w:type="dxa"/>
          </w:tcPr>
          <w:p w14:paraId="40CB2EEF" w14:textId="3AEEA37A" w:rsidR="004A6149" w:rsidRPr="009A3E01" w:rsidRDefault="004A6149" w:rsidP="004A0556">
            <w:pPr>
              <w:spacing w:after="0" w:line="240" w:lineRule="auto"/>
              <w:rPr>
                <w:rFonts w:cs="Arial"/>
              </w:rPr>
            </w:pPr>
            <w:r w:rsidRPr="009A3E01">
              <w:rPr>
                <w:rFonts w:cs="Arial"/>
              </w:rPr>
              <w:t xml:space="preserve">Q20. What should be included on a </w:t>
            </w:r>
            <w:r w:rsidR="006E5609">
              <w:rPr>
                <w:rFonts w:cs="Arial"/>
              </w:rPr>
              <w:t>T Level</w:t>
            </w:r>
            <w:r w:rsidRPr="009A3E01">
              <w:rPr>
                <w:rFonts w:cs="Arial"/>
              </w:rPr>
              <w:t xml:space="preserve"> certificate</w:t>
            </w:r>
          </w:p>
        </w:tc>
        <w:tc>
          <w:tcPr>
            <w:cnfStyle w:val="000001000000" w:firstRow="0" w:lastRow="0" w:firstColumn="0" w:lastColumn="0" w:oddVBand="0" w:evenVBand="1" w:oddHBand="0" w:evenHBand="0" w:firstRowFirstColumn="0" w:firstRowLastColumn="0" w:lastRowFirstColumn="0" w:lastRowLastColumn="0"/>
            <w:tcW w:w="6006" w:type="dxa"/>
          </w:tcPr>
          <w:p w14:paraId="4DD457F9" w14:textId="24FDED40" w:rsidR="004A6149" w:rsidRPr="009A3E01" w:rsidRDefault="004A6149" w:rsidP="00350C8B">
            <w:pPr>
              <w:spacing w:after="0" w:line="240" w:lineRule="auto"/>
              <w:rPr>
                <w:rFonts w:cs="Arial"/>
              </w:rPr>
            </w:pPr>
            <w:r w:rsidRPr="00350C8B">
              <w:rPr>
                <w:rFonts w:cs="Arial"/>
              </w:rPr>
              <w:t xml:space="preserve">Proceed with the proposals for certification, but </w:t>
            </w:r>
            <w:r w:rsidR="00350C8B" w:rsidRPr="00350C8B">
              <w:rPr>
                <w:rFonts w:cs="Arial"/>
              </w:rPr>
              <w:t xml:space="preserve">introduce an overall Pass grade </w:t>
            </w:r>
            <w:r w:rsidR="00350C8B" w:rsidRPr="00350C8B">
              <w:t>so it is clear to employers that a student has completed all components of the programme. The different components of the Technical Qualification will still be graded separately</w:t>
            </w:r>
          </w:p>
        </w:tc>
      </w:tr>
      <w:tr w:rsidR="004A6149" w:rsidRPr="00270E64" w14:paraId="76FA08AE" w14:textId="77777777" w:rsidTr="007D3026">
        <w:trPr>
          <w:cnfStyle w:val="000000100000" w:firstRow="0" w:lastRow="0" w:firstColumn="0" w:lastColumn="0" w:oddVBand="0" w:evenVBand="0" w:oddHBand="1" w:evenHBand="0" w:firstRowFirstColumn="0" w:firstRowLastColumn="0" w:lastRowFirstColumn="0" w:lastRowLastColumn="0"/>
          <w:trHeight w:val="421"/>
        </w:trPr>
        <w:tc>
          <w:tcPr>
            <w:cnfStyle w:val="000010000000" w:firstRow="0" w:lastRow="0" w:firstColumn="0" w:lastColumn="0" w:oddVBand="1" w:evenVBand="0" w:oddHBand="0" w:evenHBand="0" w:firstRowFirstColumn="0" w:firstRowLastColumn="0" w:lastRowFirstColumn="0" w:lastRowLastColumn="0"/>
            <w:tcW w:w="4106" w:type="dxa"/>
          </w:tcPr>
          <w:p w14:paraId="35DFF909" w14:textId="77777777" w:rsidR="004A6149" w:rsidRPr="009A3E01" w:rsidRDefault="004A6149" w:rsidP="004A0556">
            <w:pPr>
              <w:spacing w:after="0" w:line="240" w:lineRule="auto"/>
              <w:rPr>
                <w:rFonts w:cs="Arial"/>
              </w:rPr>
            </w:pPr>
            <w:r w:rsidRPr="009A3E01">
              <w:rPr>
                <w:rFonts w:cs="Arial"/>
              </w:rPr>
              <w:t>Q21.</w:t>
            </w:r>
            <w:r w:rsidRPr="009A3E01">
              <w:rPr>
                <w:rFonts w:cs="Arial"/>
                <w:b/>
              </w:rPr>
              <w:t xml:space="preserve"> </w:t>
            </w:r>
            <w:r w:rsidRPr="009A3E01">
              <w:rPr>
                <w:rFonts w:cs="Arial"/>
              </w:rPr>
              <w:t>Reflecting partial attainment in a transcript</w:t>
            </w:r>
          </w:p>
        </w:tc>
        <w:tc>
          <w:tcPr>
            <w:cnfStyle w:val="000001000000" w:firstRow="0" w:lastRow="0" w:firstColumn="0" w:lastColumn="0" w:oddVBand="0" w:evenVBand="1" w:oddHBand="0" w:evenHBand="0" w:firstRowFirstColumn="0" w:firstRowLastColumn="0" w:lastRowFirstColumn="0" w:lastRowLastColumn="0"/>
            <w:tcW w:w="6006" w:type="dxa"/>
          </w:tcPr>
          <w:p w14:paraId="6C619766" w14:textId="3C837290" w:rsidR="004A6149" w:rsidRPr="009A3E01" w:rsidRDefault="004A6149" w:rsidP="004A0556">
            <w:pPr>
              <w:spacing w:after="0" w:line="240" w:lineRule="auto"/>
              <w:rPr>
                <w:rFonts w:cs="Arial"/>
              </w:rPr>
            </w:pPr>
            <w:r>
              <w:rPr>
                <w:rFonts w:cs="Arial"/>
              </w:rPr>
              <w:t>P</w:t>
            </w:r>
            <w:r w:rsidRPr="009A3E01">
              <w:rPr>
                <w:rFonts w:cs="Arial"/>
              </w:rPr>
              <w:t xml:space="preserve">roceed with proposals for recognising partial attainment through a transcript that identifies the components of the </w:t>
            </w:r>
            <w:r w:rsidR="006E5609">
              <w:rPr>
                <w:rFonts w:cs="Arial"/>
              </w:rPr>
              <w:t>T Level</w:t>
            </w:r>
            <w:r w:rsidRPr="009A3E01">
              <w:rPr>
                <w:rFonts w:cs="Arial"/>
              </w:rPr>
              <w:t xml:space="preserve"> the student has completed. </w:t>
            </w:r>
            <w:r>
              <w:rPr>
                <w:rFonts w:cs="Arial"/>
              </w:rPr>
              <w:t>E</w:t>
            </w:r>
            <w:r w:rsidRPr="009A3E01">
              <w:rPr>
                <w:rFonts w:cs="Arial"/>
              </w:rPr>
              <w:t>xplore the use of a ‘working towards’ grade for students who just missed out passing occupational specialisms</w:t>
            </w:r>
          </w:p>
        </w:tc>
      </w:tr>
      <w:tr w:rsidR="004A6149" w:rsidRPr="00270E64" w14:paraId="405F801C" w14:textId="77777777" w:rsidTr="007D3026">
        <w:trPr>
          <w:trHeight w:val="421"/>
        </w:trPr>
        <w:tc>
          <w:tcPr>
            <w:cnfStyle w:val="000010000000" w:firstRow="0" w:lastRow="0" w:firstColumn="0" w:lastColumn="0" w:oddVBand="1" w:evenVBand="0" w:oddHBand="0" w:evenHBand="0" w:firstRowFirstColumn="0" w:firstRowLastColumn="0" w:lastRowFirstColumn="0" w:lastRowLastColumn="0"/>
            <w:tcW w:w="4106" w:type="dxa"/>
          </w:tcPr>
          <w:p w14:paraId="712BF950" w14:textId="19CECEA3" w:rsidR="004A6149" w:rsidRPr="009A3E01" w:rsidRDefault="004A6149" w:rsidP="004A0556">
            <w:pPr>
              <w:spacing w:after="0" w:line="240" w:lineRule="auto"/>
              <w:rPr>
                <w:rFonts w:cs="Arial"/>
              </w:rPr>
            </w:pPr>
            <w:r w:rsidRPr="009A3E01">
              <w:rPr>
                <w:rFonts w:cs="Arial"/>
              </w:rPr>
              <w:t xml:space="preserve">Q22. How </w:t>
            </w:r>
            <w:r w:rsidR="006E5609">
              <w:rPr>
                <w:rFonts w:cs="Arial"/>
              </w:rPr>
              <w:t>T Level</w:t>
            </w:r>
            <w:r w:rsidRPr="009A3E01">
              <w:rPr>
                <w:rFonts w:cs="Arial"/>
              </w:rPr>
              <w:t>s can enable students to progress onto apprenticeships</w:t>
            </w:r>
          </w:p>
        </w:tc>
        <w:tc>
          <w:tcPr>
            <w:cnfStyle w:val="000001000000" w:firstRow="0" w:lastRow="0" w:firstColumn="0" w:lastColumn="0" w:oddVBand="0" w:evenVBand="1" w:oddHBand="0" w:evenHBand="0" w:firstRowFirstColumn="0" w:firstRowLastColumn="0" w:lastRowFirstColumn="0" w:lastRowLastColumn="0"/>
            <w:tcW w:w="6006" w:type="dxa"/>
          </w:tcPr>
          <w:p w14:paraId="3F0866E0" w14:textId="2338DB67" w:rsidR="004A6149" w:rsidRPr="009A3E01" w:rsidRDefault="00BE6821" w:rsidP="004A0556">
            <w:pPr>
              <w:spacing w:after="0" w:line="240" w:lineRule="auto"/>
              <w:rPr>
                <w:rFonts w:cs="Arial"/>
              </w:rPr>
            </w:pPr>
            <w:r>
              <w:rPr>
                <w:rFonts w:cs="Arial"/>
              </w:rPr>
              <w:t>C</w:t>
            </w:r>
            <w:r w:rsidR="004A6149" w:rsidRPr="009A3E01">
              <w:rPr>
                <w:rFonts w:cs="Arial"/>
              </w:rPr>
              <w:t xml:space="preserve">onsider </w:t>
            </w:r>
            <w:r>
              <w:rPr>
                <w:rFonts w:cs="Arial"/>
              </w:rPr>
              <w:t xml:space="preserve">further </w:t>
            </w:r>
            <w:r w:rsidR="004A6149" w:rsidRPr="009A3E01">
              <w:rPr>
                <w:rFonts w:cs="Arial"/>
              </w:rPr>
              <w:t xml:space="preserve">what additional measures are required to support progression from </w:t>
            </w:r>
            <w:r w:rsidR="006E5609">
              <w:rPr>
                <w:rFonts w:cs="Arial"/>
              </w:rPr>
              <w:t>T Level</w:t>
            </w:r>
            <w:r w:rsidR="004A6149" w:rsidRPr="009A3E01">
              <w:rPr>
                <w:rFonts w:cs="Arial"/>
              </w:rPr>
              <w:t xml:space="preserve">s to apprenticeships once the content of </w:t>
            </w:r>
            <w:r w:rsidR="006E5609">
              <w:rPr>
                <w:rFonts w:cs="Arial"/>
              </w:rPr>
              <w:t>T Level</w:t>
            </w:r>
            <w:r w:rsidR="004A6149" w:rsidRPr="009A3E01">
              <w:rPr>
                <w:rFonts w:cs="Arial"/>
              </w:rPr>
              <w:t>s is finalised</w:t>
            </w:r>
          </w:p>
        </w:tc>
      </w:tr>
      <w:tr w:rsidR="004A6149" w:rsidRPr="00270E64" w14:paraId="5A7F6454" w14:textId="77777777" w:rsidTr="007D3026">
        <w:trPr>
          <w:cnfStyle w:val="000000100000" w:firstRow="0" w:lastRow="0" w:firstColumn="0" w:lastColumn="0" w:oddVBand="0" w:evenVBand="0" w:oddHBand="1" w:evenHBand="0" w:firstRowFirstColumn="0" w:firstRowLastColumn="0" w:lastRowFirstColumn="0" w:lastRowLastColumn="0"/>
          <w:trHeight w:val="421"/>
        </w:trPr>
        <w:tc>
          <w:tcPr>
            <w:cnfStyle w:val="000010000000" w:firstRow="0" w:lastRow="0" w:firstColumn="0" w:lastColumn="0" w:oddVBand="1" w:evenVBand="0" w:oddHBand="0" w:evenHBand="0" w:firstRowFirstColumn="0" w:firstRowLastColumn="0" w:lastRowFirstColumn="0" w:lastRowLastColumn="0"/>
            <w:tcW w:w="4106" w:type="dxa"/>
          </w:tcPr>
          <w:p w14:paraId="2AC278C2" w14:textId="495F229C" w:rsidR="004A6149" w:rsidRPr="009A3E01" w:rsidRDefault="004A6149" w:rsidP="004A0556">
            <w:pPr>
              <w:spacing w:after="0" w:line="240" w:lineRule="auto"/>
              <w:rPr>
                <w:rFonts w:cs="Arial"/>
              </w:rPr>
            </w:pPr>
            <w:r w:rsidRPr="009A3E01">
              <w:rPr>
                <w:rFonts w:cs="Arial"/>
              </w:rPr>
              <w:t xml:space="preserve">Q23. How </w:t>
            </w:r>
            <w:r w:rsidR="006E5609">
              <w:rPr>
                <w:rFonts w:cs="Arial"/>
              </w:rPr>
              <w:t>T Level</w:t>
            </w:r>
            <w:r w:rsidRPr="009A3E01">
              <w:rPr>
                <w:rFonts w:cs="Arial"/>
              </w:rPr>
              <w:t>s can provide a solid grounding for, and access to, higher levels of technical education</w:t>
            </w:r>
          </w:p>
        </w:tc>
        <w:tc>
          <w:tcPr>
            <w:cnfStyle w:val="000001000000" w:firstRow="0" w:lastRow="0" w:firstColumn="0" w:lastColumn="0" w:oddVBand="0" w:evenVBand="1" w:oddHBand="0" w:evenHBand="0" w:firstRowFirstColumn="0" w:firstRowLastColumn="0" w:lastRowFirstColumn="0" w:lastRowLastColumn="0"/>
            <w:tcW w:w="6006" w:type="dxa"/>
          </w:tcPr>
          <w:p w14:paraId="019F6201" w14:textId="61BF9FAC" w:rsidR="004A6149" w:rsidRPr="009A3E01" w:rsidRDefault="004A6149" w:rsidP="004A0556">
            <w:pPr>
              <w:spacing w:after="0" w:line="240" w:lineRule="auto"/>
              <w:rPr>
                <w:rFonts w:cs="Arial"/>
              </w:rPr>
            </w:pPr>
            <w:r>
              <w:rPr>
                <w:rFonts w:cs="Arial"/>
              </w:rPr>
              <w:t>Work</w:t>
            </w:r>
            <w:r w:rsidR="00FE2479">
              <w:rPr>
                <w:rFonts w:cs="Arial"/>
              </w:rPr>
              <w:t xml:space="preserve"> with HE providers to make sure </w:t>
            </w:r>
            <w:r w:rsidR="006E5609">
              <w:rPr>
                <w:rFonts w:cs="Arial"/>
              </w:rPr>
              <w:t>T Level</w:t>
            </w:r>
            <w:r w:rsidRPr="009A3E01">
              <w:rPr>
                <w:rFonts w:cs="Arial"/>
              </w:rPr>
              <w:t>s support progression</w:t>
            </w:r>
            <w:r>
              <w:rPr>
                <w:rFonts w:cs="Arial"/>
              </w:rPr>
              <w:t xml:space="preserve"> to </w:t>
            </w:r>
            <w:r w:rsidRPr="009A3E01">
              <w:rPr>
                <w:rFonts w:cs="Arial"/>
              </w:rPr>
              <w:t xml:space="preserve">higher levels of technical education. </w:t>
            </w:r>
            <w:r>
              <w:rPr>
                <w:rFonts w:cs="Arial"/>
              </w:rPr>
              <w:t>Work</w:t>
            </w:r>
            <w:r w:rsidRPr="009A3E01">
              <w:rPr>
                <w:rFonts w:cs="Arial"/>
              </w:rPr>
              <w:t xml:space="preserve"> with UCAS to </w:t>
            </w:r>
            <w:r w:rsidR="00FE2479">
              <w:rPr>
                <w:rFonts w:cs="Arial"/>
              </w:rPr>
              <w:t xml:space="preserve">explore </w:t>
            </w:r>
            <w:r w:rsidRPr="009A3E01">
              <w:rPr>
                <w:rFonts w:cs="Arial"/>
              </w:rPr>
              <w:t>allocat</w:t>
            </w:r>
            <w:r w:rsidR="00FE2479">
              <w:rPr>
                <w:rFonts w:cs="Arial"/>
              </w:rPr>
              <w:t>ing</w:t>
            </w:r>
            <w:r w:rsidRPr="009A3E01">
              <w:rPr>
                <w:rFonts w:cs="Arial"/>
              </w:rPr>
              <w:t xml:space="preserve"> a UCAS tariff to the </w:t>
            </w:r>
            <w:r w:rsidR="00F80C8C">
              <w:rPr>
                <w:rFonts w:cs="Arial"/>
              </w:rPr>
              <w:t>Technical Qualification</w:t>
            </w:r>
            <w:r w:rsidRPr="009A3E01">
              <w:rPr>
                <w:rFonts w:cs="Arial"/>
              </w:rPr>
              <w:t>s</w:t>
            </w:r>
          </w:p>
        </w:tc>
      </w:tr>
      <w:tr w:rsidR="004A6149" w:rsidRPr="00270E64" w14:paraId="1262690B" w14:textId="77777777" w:rsidTr="007D3026">
        <w:trPr>
          <w:trHeight w:val="421"/>
        </w:trPr>
        <w:tc>
          <w:tcPr>
            <w:cnfStyle w:val="000010000000" w:firstRow="0" w:lastRow="0" w:firstColumn="0" w:lastColumn="0" w:oddVBand="1" w:evenVBand="0" w:oddHBand="0" w:evenHBand="0" w:firstRowFirstColumn="0" w:firstRowLastColumn="0" w:lastRowFirstColumn="0" w:lastRowLastColumn="0"/>
            <w:tcW w:w="4106" w:type="dxa"/>
          </w:tcPr>
          <w:p w14:paraId="6438CB8C" w14:textId="77777777" w:rsidR="004A6149" w:rsidRPr="009A3E01" w:rsidRDefault="004A6149" w:rsidP="004A0556">
            <w:pPr>
              <w:spacing w:after="0" w:line="240" w:lineRule="auto"/>
              <w:rPr>
                <w:rFonts w:cs="Arial"/>
              </w:rPr>
            </w:pPr>
            <w:r w:rsidRPr="009A3E01">
              <w:rPr>
                <w:rFonts w:cs="Arial"/>
              </w:rPr>
              <w:t>Q24. Existing good practice in enabling students with technical backgrounds gain access to, and succeed on, degree courses</w:t>
            </w:r>
          </w:p>
        </w:tc>
        <w:tc>
          <w:tcPr>
            <w:cnfStyle w:val="000001000000" w:firstRow="0" w:lastRow="0" w:firstColumn="0" w:lastColumn="0" w:oddVBand="0" w:evenVBand="1" w:oddHBand="0" w:evenHBand="0" w:firstRowFirstColumn="0" w:firstRowLastColumn="0" w:lastRowFirstColumn="0" w:lastRowLastColumn="0"/>
            <w:tcW w:w="6006" w:type="dxa"/>
          </w:tcPr>
          <w:p w14:paraId="71E5A7C7" w14:textId="119D8071" w:rsidR="004A6149" w:rsidRPr="009A3E01" w:rsidRDefault="004A6149" w:rsidP="004A0556">
            <w:pPr>
              <w:spacing w:after="0" w:line="240" w:lineRule="auto"/>
              <w:rPr>
                <w:rFonts w:cs="Arial"/>
              </w:rPr>
            </w:pPr>
            <w:r w:rsidRPr="009A3E01">
              <w:rPr>
                <w:rFonts w:cs="Arial"/>
              </w:rPr>
              <w:t xml:space="preserve">Once </w:t>
            </w:r>
            <w:r w:rsidR="006E5609">
              <w:rPr>
                <w:rFonts w:cs="Arial"/>
              </w:rPr>
              <w:t>T Level</w:t>
            </w:r>
            <w:r w:rsidRPr="009A3E01">
              <w:rPr>
                <w:rFonts w:cs="Arial"/>
              </w:rPr>
              <w:t xml:space="preserve"> content is finalised, work with </w:t>
            </w:r>
            <w:r w:rsidR="00FE2479">
              <w:rPr>
                <w:rFonts w:cs="Arial"/>
              </w:rPr>
              <w:t>HE providers</w:t>
            </w:r>
            <w:r w:rsidRPr="009A3E01">
              <w:rPr>
                <w:rFonts w:cs="Arial"/>
              </w:rPr>
              <w:t xml:space="preserve"> to identify where bridging provision might be needed and explore how we can learn from best </w:t>
            </w:r>
            <w:r w:rsidRPr="009A3E01">
              <w:rPr>
                <w:rFonts w:cs="Arial"/>
              </w:rPr>
              <w:lastRenderedPageBreak/>
              <w:t xml:space="preserve">practice in giving students the opportunity to </w:t>
            </w:r>
            <w:r w:rsidR="00FE2479">
              <w:rPr>
                <w:rFonts w:cs="Arial"/>
              </w:rPr>
              <w:t xml:space="preserve">progress from technical to academic, </w:t>
            </w:r>
            <w:r w:rsidRPr="009A3E01">
              <w:rPr>
                <w:rFonts w:cs="Arial"/>
              </w:rPr>
              <w:t>or vice versa</w:t>
            </w:r>
          </w:p>
        </w:tc>
      </w:tr>
      <w:tr w:rsidR="004A6149" w:rsidRPr="00270E64" w14:paraId="5FFD3381" w14:textId="77777777" w:rsidTr="007D3026">
        <w:trPr>
          <w:cnfStyle w:val="000000100000" w:firstRow="0" w:lastRow="0" w:firstColumn="0" w:lastColumn="0" w:oddVBand="0" w:evenVBand="0" w:oddHBand="1" w:evenHBand="0" w:firstRowFirstColumn="0" w:firstRowLastColumn="0" w:lastRowFirstColumn="0" w:lastRowLastColumn="0"/>
          <w:trHeight w:val="421"/>
        </w:trPr>
        <w:tc>
          <w:tcPr>
            <w:cnfStyle w:val="000010000000" w:firstRow="0" w:lastRow="0" w:firstColumn="0" w:lastColumn="0" w:oddVBand="1" w:evenVBand="0" w:oddHBand="0" w:evenHBand="0" w:firstRowFirstColumn="0" w:firstRowLastColumn="0" w:lastRowFirstColumn="0" w:lastRowLastColumn="0"/>
            <w:tcW w:w="4106" w:type="dxa"/>
          </w:tcPr>
          <w:p w14:paraId="64648643" w14:textId="6255285F" w:rsidR="004A6149" w:rsidRPr="009A3E01" w:rsidRDefault="004A6149" w:rsidP="004A0556">
            <w:pPr>
              <w:spacing w:after="0" w:line="240" w:lineRule="auto"/>
              <w:rPr>
                <w:rFonts w:cs="Arial"/>
              </w:rPr>
            </w:pPr>
            <w:r w:rsidRPr="009A3E01">
              <w:rPr>
                <w:rFonts w:cs="Arial"/>
              </w:rPr>
              <w:lastRenderedPageBreak/>
              <w:t xml:space="preserve">Q25.  How a transition offer could help students progress to level 3 study (particularly </w:t>
            </w:r>
            <w:r w:rsidR="006E5609">
              <w:rPr>
                <w:rFonts w:cs="Arial"/>
              </w:rPr>
              <w:t>T Level</w:t>
            </w:r>
            <w:r w:rsidRPr="009A3E01">
              <w:rPr>
                <w:rFonts w:cs="Arial"/>
              </w:rPr>
              <w:t>s)</w:t>
            </w:r>
          </w:p>
        </w:tc>
        <w:tc>
          <w:tcPr>
            <w:cnfStyle w:val="000001000000" w:firstRow="0" w:lastRow="0" w:firstColumn="0" w:lastColumn="0" w:oddVBand="0" w:evenVBand="1" w:oddHBand="0" w:evenHBand="0" w:firstRowFirstColumn="0" w:firstRowLastColumn="0" w:lastRowFirstColumn="0" w:lastRowLastColumn="0"/>
            <w:tcW w:w="6006" w:type="dxa"/>
          </w:tcPr>
          <w:p w14:paraId="7F7FAC2D" w14:textId="77FA9CA0" w:rsidR="004A6149" w:rsidRPr="009A3E01" w:rsidRDefault="004A6149" w:rsidP="004A0556">
            <w:pPr>
              <w:spacing w:after="0" w:line="240" w:lineRule="auto"/>
              <w:rPr>
                <w:rFonts w:cs="Arial"/>
              </w:rPr>
            </w:pPr>
            <w:r>
              <w:rPr>
                <w:rFonts w:cs="Arial"/>
              </w:rPr>
              <w:t>C</w:t>
            </w:r>
            <w:r w:rsidRPr="009A3E01">
              <w:rPr>
                <w:rFonts w:cs="Arial"/>
              </w:rPr>
              <w:t>onsider different approache</w:t>
            </w:r>
            <w:r>
              <w:rPr>
                <w:rFonts w:cs="Arial"/>
              </w:rPr>
              <w:t>s for</w:t>
            </w:r>
            <w:r w:rsidR="00BD0ED2">
              <w:rPr>
                <w:rFonts w:cs="Arial"/>
              </w:rPr>
              <w:t xml:space="preserve"> implementation of the transition o</w:t>
            </w:r>
            <w:r w:rsidRPr="009A3E01">
              <w:rPr>
                <w:rFonts w:cs="Arial"/>
              </w:rPr>
              <w:t xml:space="preserve">ffer </w:t>
            </w:r>
            <w:r w:rsidR="00BD0ED2">
              <w:rPr>
                <w:rFonts w:cs="Arial"/>
              </w:rPr>
              <w:t>once</w:t>
            </w:r>
            <w:r w:rsidRPr="009A3E01">
              <w:rPr>
                <w:rFonts w:cs="Arial"/>
              </w:rPr>
              <w:t xml:space="preserve"> the first </w:t>
            </w:r>
            <w:r w:rsidR="006E5609">
              <w:rPr>
                <w:rFonts w:cs="Arial"/>
              </w:rPr>
              <w:t>T Level</w:t>
            </w:r>
            <w:r w:rsidRPr="009A3E01">
              <w:rPr>
                <w:rFonts w:cs="Arial"/>
              </w:rPr>
              <w:t>s are introduced in 2020</w:t>
            </w:r>
          </w:p>
        </w:tc>
      </w:tr>
      <w:tr w:rsidR="004A6149" w:rsidRPr="00270E64" w14:paraId="22557F30" w14:textId="77777777" w:rsidTr="007D3026">
        <w:trPr>
          <w:trHeight w:val="421"/>
        </w:trPr>
        <w:tc>
          <w:tcPr>
            <w:cnfStyle w:val="000010000000" w:firstRow="0" w:lastRow="0" w:firstColumn="0" w:lastColumn="0" w:oddVBand="1" w:evenVBand="0" w:oddHBand="0" w:evenHBand="0" w:firstRowFirstColumn="0" w:firstRowLastColumn="0" w:lastRowFirstColumn="0" w:lastRowLastColumn="0"/>
            <w:tcW w:w="4106" w:type="dxa"/>
          </w:tcPr>
          <w:p w14:paraId="0FADD121" w14:textId="64579757" w:rsidR="004A6149" w:rsidRPr="009A3E01" w:rsidRDefault="004A6149" w:rsidP="004A0556">
            <w:pPr>
              <w:spacing w:after="0" w:line="240" w:lineRule="auto"/>
              <w:rPr>
                <w:rFonts w:cs="Arial"/>
              </w:rPr>
            </w:pPr>
            <w:r w:rsidRPr="009A3E01">
              <w:rPr>
                <w:rFonts w:cs="Arial"/>
              </w:rPr>
              <w:t xml:space="preserve">Q26. Adapting </w:t>
            </w:r>
            <w:r w:rsidR="006E5609">
              <w:rPr>
                <w:rFonts w:cs="Arial"/>
              </w:rPr>
              <w:t>T Level</w:t>
            </w:r>
            <w:r w:rsidRPr="009A3E01">
              <w:rPr>
                <w:rFonts w:cs="Arial"/>
              </w:rPr>
              <w:t>s for adult learners</w:t>
            </w:r>
          </w:p>
        </w:tc>
        <w:tc>
          <w:tcPr>
            <w:cnfStyle w:val="000001000000" w:firstRow="0" w:lastRow="0" w:firstColumn="0" w:lastColumn="0" w:oddVBand="0" w:evenVBand="1" w:oddHBand="0" w:evenHBand="0" w:firstRowFirstColumn="0" w:firstRowLastColumn="0" w:lastRowFirstColumn="0" w:lastRowLastColumn="0"/>
            <w:tcW w:w="6006" w:type="dxa"/>
          </w:tcPr>
          <w:p w14:paraId="1A3C9CBB" w14:textId="0F55D022" w:rsidR="00FE2479" w:rsidRPr="009A3E01" w:rsidRDefault="00C743C9" w:rsidP="00011081">
            <w:pPr>
              <w:spacing w:after="0" w:line="240" w:lineRule="auto"/>
              <w:rPr>
                <w:rFonts w:cs="Arial"/>
              </w:rPr>
            </w:pPr>
            <w:r>
              <w:rPr>
                <w:rFonts w:cs="Arial"/>
              </w:rPr>
              <w:t>Look</w:t>
            </w:r>
            <w:r w:rsidR="0099465C">
              <w:rPr>
                <w:rFonts w:cs="Arial"/>
              </w:rPr>
              <w:t xml:space="preserve"> at how we can support 19 to 23</w:t>
            </w:r>
            <w:r w:rsidR="0044461D">
              <w:rPr>
                <w:rFonts w:cs="Arial"/>
              </w:rPr>
              <w:t xml:space="preserve"> </w:t>
            </w:r>
            <w:r>
              <w:rPr>
                <w:rFonts w:cs="Arial"/>
              </w:rPr>
              <w:t xml:space="preserve">year-old learners to access </w:t>
            </w:r>
            <w:r w:rsidR="006E5609">
              <w:rPr>
                <w:rFonts w:cs="Arial"/>
              </w:rPr>
              <w:t>T Level</w:t>
            </w:r>
            <w:r>
              <w:rPr>
                <w:rFonts w:cs="Arial"/>
              </w:rPr>
              <w:t xml:space="preserve">s. For learners over 24, take into </w:t>
            </w:r>
            <w:r w:rsidRPr="00D62AB0">
              <w:t xml:space="preserve">account </w:t>
            </w:r>
            <w:r>
              <w:t xml:space="preserve">the </w:t>
            </w:r>
            <w:r w:rsidRPr="00D62AB0">
              <w:t xml:space="preserve">wider reviews to technical education, including the review of </w:t>
            </w:r>
            <w:r w:rsidR="00011081" w:rsidRPr="00D62AB0">
              <w:t xml:space="preserve">qualifications </w:t>
            </w:r>
            <w:r w:rsidR="00011081">
              <w:t xml:space="preserve">at </w:t>
            </w:r>
            <w:r w:rsidRPr="00D62AB0">
              <w:t>level 3 and level 4/5</w:t>
            </w:r>
            <w:r>
              <w:t>,</w:t>
            </w:r>
            <w:r w:rsidRPr="00D62AB0">
              <w:t xml:space="preserve"> </w:t>
            </w:r>
            <w:r>
              <w:t xml:space="preserve">and </w:t>
            </w:r>
            <w:r w:rsidRPr="00D62AB0">
              <w:t>consider any specific adaptations that will improve accessibility</w:t>
            </w:r>
          </w:p>
        </w:tc>
      </w:tr>
      <w:tr w:rsidR="004A6149" w:rsidRPr="00270E64" w14:paraId="29290467" w14:textId="77777777" w:rsidTr="007D3026">
        <w:trPr>
          <w:cnfStyle w:val="000000100000" w:firstRow="0" w:lastRow="0" w:firstColumn="0" w:lastColumn="0" w:oddVBand="0" w:evenVBand="0" w:oddHBand="1" w:evenHBand="0" w:firstRowFirstColumn="0" w:firstRowLastColumn="0" w:lastRowFirstColumn="0" w:lastRowLastColumn="0"/>
          <w:trHeight w:val="421"/>
        </w:trPr>
        <w:tc>
          <w:tcPr>
            <w:cnfStyle w:val="000010000000" w:firstRow="0" w:lastRow="0" w:firstColumn="0" w:lastColumn="0" w:oddVBand="1" w:evenVBand="0" w:oddHBand="0" w:evenHBand="0" w:firstRowFirstColumn="0" w:firstRowLastColumn="0" w:lastRowFirstColumn="0" w:lastRowLastColumn="0"/>
            <w:tcW w:w="4106" w:type="dxa"/>
          </w:tcPr>
          <w:p w14:paraId="44FD1254" w14:textId="6A1E4E90" w:rsidR="004A6149" w:rsidRPr="009A3E01" w:rsidRDefault="004A6149" w:rsidP="004A0556">
            <w:pPr>
              <w:spacing w:after="0" w:line="240" w:lineRule="auto"/>
              <w:rPr>
                <w:rFonts w:cs="Arial"/>
              </w:rPr>
            </w:pPr>
            <w:r w:rsidRPr="009A3E01">
              <w:rPr>
                <w:rFonts w:cs="Arial"/>
              </w:rPr>
              <w:t xml:space="preserve">Q27. Challenges for providers in delivering </w:t>
            </w:r>
            <w:r w:rsidR="006E5609">
              <w:rPr>
                <w:rFonts w:cs="Arial"/>
              </w:rPr>
              <w:t>T Level</w:t>
            </w:r>
            <w:r w:rsidRPr="009A3E01">
              <w:rPr>
                <w:rFonts w:cs="Arial"/>
              </w:rPr>
              <w:t>s, and the support needed</w:t>
            </w:r>
          </w:p>
        </w:tc>
        <w:tc>
          <w:tcPr>
            <w:cnfStyle w:val="000001000000" w:firstRow="0" w:lastRow="0" w:firstColumn="0" w:lastColumn="0" w:oddVBand="0" w:evenVBand="1" w:oddHBand="0" w:evenHBand="0" w:firstRowFirstColumn="0" w:firstRowLastColumn="0" w:lastRowFirstColumn="0" w:lastRowLastColumn="0"/>
            <w:tcW w:w="6006" w:type="dxa"/>
          </w:tcPr>
          <w:p w14:paraId="3BB4FBB4" w14:textId="5F1D3046" w:rsidR="00CB0E23" w:rsidRPr="009A3E01" w:rsidRDefault="004A6149" w:rsidP="009F0C30">
            <w:pPr>
              <w:spacing w:after="0" w:line="240" w:lineRule="auto"/>
              <w:rPr>
                <w:rFonts w:cs="Arial"/>
              </w:rPr>
            </w:pPr>
            <w:r>
              <w:t>Work</w:t>
            </w:r>
            <w:r w:rsidRPr="00D7557C">
              <w:t xml:space="preserve"> closely with the </w:t>
            </w:r>
            <w:r>
              <w:t xml:space="preserve">FE </w:t>
            </w:r>
            <w:r w:rsidRPr="00D7557C">
              <w:t xml:space="preserve">sector to design and develop a programme of support to help providers and teachers to prepare for the delivery of </w:t>
            </w:r>
            <w:r w:rsidR="006E5609">
              <w:t>T Level</w:t>
            </w:r>
            <w:r w:rsidRPr="00D7557C">
              <w:t>s. This includes an investment of up to £20m to improve the quality of teaching over the next two years</w:t>
            </w:r>
            <w:r w:rsidR="00CB0E23">
              <w:t xml:space="preserve">. </w:t>
            </w:r>
            <w:r w:rsidR="00CB0E23" w:rsidRPr="009F0C30">
              <w:t>E</w:t>
            </w:r>
            <w:r w:rsidR="00CB0E23" w:rsidRPr="009F0C30">
              <w:rPr>
                <w:rFonts w:cs="Arial"/>
              </w:rPr>
              <w:t>xtend the full roll</w:t>
            </w:r>
            <w:r w:rsidR="00BB3519">
              <w:rPr>
                <w:rFonts w:cs="Arial"/>
              </w:rPr>
              <w:t>-</w:t>
            </w:r>
            <w:r w:rsidR="00CB0E23" w:rsidRPr="009F0C30">
              <w:rPr>
                <w:rFonts w:cs="Arial"/>
              </w:rPr>
              <w:t xml:space="preserve">out of </w:t>
            </w:r>
            <w:r w:rsidR="006E5609">
              <w:rPr>
                <w:rFonts w:cs="Arial"/>
              </w:rPr>
              <w:t>T Level</w:t>
            </w:r>
            <w:r w:rsidR="00CB0E23" w:rsidRPr="009F0C30">
              <w:rPr>
                <w:rFonts w:cs="Arial"/>
              </w:rPr>
              <w:t>s</w:t>
            </w:r>
            <w:r w:rsidR="009F0C30" w:rsidRPr="009F0C30">
              <w:rPr>
                <w:rFonts w:cs="Arial"/>
              </w:rPr>
              <w:t xml:space="preserve"> beyond 2022</w:t>
            </w:r>
            <w:r w:rsidR="009D02D1" w:rsidRPr="009F0C30">
              <w:rPr>
                <w:rFonts w:cs="Arial"/>
              </w:rPr>
              <w:t>.</w:t>
            </w:r>
            <w:r w:rsidR="009D02D1">
              <w:rPr>
                <w:rFonts w:cs="Arial"/>
              </w:rPr>
              <w:t xml:space="preserve"> C</w:t>
            </w:r>
            <w:r w:rsidR="00CB0E23" w:rsidRPr="00CB0E23">
              <w:rPr>
                <w:rFonts w:cs="Arial"/>
              </w:rPr>
              <w:t>onfirm the final sequencing of the roll</w:t>
            </w:r>
            <w:r w:rsidR="00BB3519">
              <w:rPr>
                <w:rFonts w:cs="Arial"/>
              </w:rPr>
              <w:t>-</w:t>
            </w:r>
            <w:r w:rsidR="00CB0E23" w:rsidRPr="00CB0E23">
              <w:rPr>
                <w:rFonts w:cs="Arial"/>
              </w:rPr>
              <w:t xml:space="preserve">out of </w:t>
            </w:r>
            <w:r w:rsidR="006E5609">
              <w:rPr>
                <w:rFonts w:cs="Arial"/>
              </w:rPr>
              <w:t>T Level</w:t>
            </w:r>
            <w:r w:rsidR="00CB0E23" w:rsidRPr="00CB0E23">
              <w:rPr>
                <w:rFonts w:cs="Arial"/>
              </w:rPr>
              <w:t xml:space="preserve">s once the outline content is finalised </w:t>
            </w:r>
            <w:r w:rsidR="00CB0E23">
              <w:rPr>
                <w:rFonts w:cs="Arial"/>
              </w:rPr>
              <w:t xml:space="preserve">by </w:t>
            </w:r>
            <w:r w:rsidR="006E5609">
              <w:rPr>
                <w:rFonts w:cs="Arial"/>
              </w:rPr>
              <w:t>T Level</w:t>
            </w:r>
            <w:r w:rsidR="00CB0E23">
              <w:rPr>
                <w:rFonts w:cs="Arial"/>
              </w:rPr>
              <w:t xml:space="preserve"> panels</w:t>
            </w:r>
          </w:p>
        </w:tc>
      </w:tr>
      <w:tr w:rsidR="004A6149" w:rsidRPr="00270E64" w14:paraId="27FE74A2" w14:textId="77777777" w:rsidTr="007D3026">
        <w:trPr>
          <w:trHeight w:val="421"/>
        </w:trPr>
        <w:tc>
          <w:tcPr>
            <w:cnfStyle w:val="000010000000" w:firstRow="0" w:lastRow="0" w:firstColumn="0" w:lastColumn="0" w:oddVBand="1" w:evenVBand="0" w:oddHBand="0" w:evenHBand="0" w:firstRowFirstColumn="0" w:firstRowLastColumn="0" w:lastRowFirstColumn="0" w:lastRowLastColumn="0"/>
            <w:tcW w:w="4106" w:type="dxa"/>
          </w:tcPr>
          <w:p w14:paraId="259ABF5B" w14:textId="56804C80" w:rsidR="004A6149" w:rsidRPr="009A3E01" w:rsidRDefault="004A6149" w:rsidP="004A0556">
            <w:pPr>
              <w:spacing w:after="0" w:line="240" w:lineRule="auto"/>
              <w:rPr>
                <w:rFonts w:cs="Arial"/>
              </w:rPr>
            </w:pPr>
            <w:r w:rsidRPr="009A3E01">
              <w:rPr>
                <w:rFonts w:cs="Arial"/>
              </w:rPr>
              <w:t xml:space="preserve">Q28. Information needed to market </w:t>
            </w:r>
            <w:r w:rsidR="006E5609">
              <w:rPr>
                <w:rFonts w:cs="Arial"/>
              </w:rPr>
              <w:t>T Level</w:t>
            </w:r>
            <w:r w:rsidRPr="009A3E01">
              <w:rPr>
                <w:rFonts w:cs="Arial"/>
              </w:rPr>
              <w:t>s effectively to students and parents</w:t>
            </w:r>
          </w:p>
        </w:tc>
        <w:tc>
          <w:tcPr>
            <w:cnfStyle w:val="000001000000" w:firstRow="0" w:lastRow="0" w:firstColumn="0" w:lastColumn="0" w:oddVBand="0" w:evenVBand="1" w:oddHBand="0" w:evenHBand="0" w:firstRowFirstColumn="0" w:firstRowLastColumn="0" w:lastRowFirstColumn="0" w:lastRowLastColumn="0"/>
            <w:tcW w:w="6006" w:type="dxa"/>
          </w:tcPr>
          <w:p w14:paraId="3CABDB07" w14:textId="10CDBD57" w:rsidR="004A6149" w:rsidRPr="009A3E01" w:rsidRDefault="002B0FAC" w:rsidP="004A0556">
            <w:pPr>
              <w:spacing w:after="0" w:line="240" w:lineRule="auto"/>
              <w:rPr>
                <w:rFonts w:cs="Arial"/>
              </w:rPr>
            </w:pPr>
            <w:r>
              <w:t>Take</w:t>
            </w:r>
            <w:r w:rsidRPr="00D7557C">
              <w:t xml:space="preserve"> action to </w:t>
            </w:r>
            <w:r>
              <w:t>increase the scale and pace of</w:t>
            </w:r>
            <w:r w:rsidRPr="00D7557C">
              <w:t xml:space="preserve"> our communications with providers, employers and the wider public </w:t>
            </w:r>
            <w:r>
              <w:t>ahead of first teaching in 2020</w:t>
            </w:r>
          </w:p>
        </w:tc>
      </w:tr>
      <w:tr w:rsidR="004A6149" w:rsidRPr="00270E64" w14:paraId="73442803" w14:textId="77777777" w:rsidTr="007D3026">
        <w:trPr>
          <w:cnfStyle w:val="000000100000" w:firstRow="0" w:lastRow="0" w:firstColumn="0" w:lastColumn="0" w:oddVBand="0" w:evenVBand="0" w:oddHBand="1" w:evenHBand="0" w:firstRowFirstColumn="0" w:firstRowLastColumn="0" w:lastRowFirstColumn="0" w:lastRowLastColumn="0"/>
          <w:trHeight w:val="421"/>
        </w:trPr>
        <w:tc>
          <w:tcPr>
            <w:cnfStyle w:val="000010000000" w:firstRow="0" w:lastRow="0" w:firstColumn="0" w:lastColumn="0" w:oddVBand="1" w:evenVBand="0" w:oddHBand="0" w:evenHBand="0" w:firstRowFirstColumn="0" w:firstRowLastColumn="0" w:lastRowFirstColumn="0" w:lastRowLastColumn="0"/>
            <w:tcW w:w="4106" w:type="dxa"/>
          </w:tcPr>
          <w:p w14:paraId="67CD4391" w14:textId="77777777" w:rsidR="004A6149" w:rsidRDefault="004A6149" w:rsidP="004A0556">
            <w:pPr>
              <w:spacing w:after="0" w:line="240" w:lineRule="auto"/>
              <w:rPr>
                <w:rFonts w:cs="Arial"/>
                <w:iCs/>
              </w:rPr>
            </w:pPr>
            <w:r w:rsidRPr="009A3E01">
              <w:rPr>
                <w:rFonts w:cs="Arial"/>
              </w:rPr>
              <w:t>Q29. The e</w:t>
            </w:r>
            <w:r w:rsidRPr="009A3E01">
              <w:rPr>
                <w:rFonts w:cs="Arial"/>
                <w:iCs/>
              </w:rPr>
              <w:t>ngagement providers currently have with industry professionals in shaping the curriculum, teaching, and training other members of staff</w:t>
            </w:r>
          </w:p>
          <w:p w14:paraId="48A5EDEA" w14:textId="77777777" w:rsidR="004A6149" w:rsidRPr="009A3E01" w:rsidRDefault="004A6149" w:rsidP="004A0556">
            <w:pPr>
              <w:spacing w:after="0" w:line="240" w:lineRule="auto"/>
              <w:rPr>
                <w:rFonts w:cs="Arial"/>
              </w:rPr>
            </w:pPr>
            <w:r w:rsidRPr="009A3E01">
              <w:rPr>
                <w:rFonts w:cs="Arial"/>
              </w:rPr>
              <w:t>Q30.</w:t>
            </w:r>
            <w:r w:rsidRPr="009A3E01">
              <w:rPr>
                <w:rFonts w:cs="Arial"/>
                <w:b/>
                <w:iCs/>
              </w:rPr>
              <w:t xml:space="preserve"> </w:t>
            </w:r>
            <w:r w:rsidRPr="009A3E01">
              <w:rPr>
                <w:rFonts w:cs="Arial"/>
                <w:iCs/>
              </w:rPr>
              <w:t>Challenges providers will face if they want to bring in more industry expertise</w:t>
            </w:r>
          </w:p>
        </w:tc>
        <w:tc>
          <w:tcPr>
            <w:cnfStyle w:val="000001000000" w:firstRow="0" w:lastRow="0" w:firstColumn="0" w:lastColumn="0" w:oddVBand="0" w:evenVBand="1" w:oddHBand="0" w:evenHBand="0" w:firstRowFirstColumn="0" w:firstRowLastColumn="0" w:lastRowFirstColumn="0" w:lastRowLastColumn="0"/>
            <w:tcW w:w="6006" w:type="dxa"/>
          </w:tcPr>
          <w:p w14:paraId="20A4F47D" w14:textId="7220FB46" w:rsidR="004A6149" w:rsidRPr="009A3E01" w:rsidRDefault="00271688" w:rsidP="00BA3B4F">
            <w:pPr>
              <w:spacing w:after="0" w:line="240" w:lineRule="auto"/>
              <w:rPr>
                <w:rFonts w:cs="Arial"/>
              </w:rPr>
            </w:pPr>
            <w:r>
              <w:rPr>
                <w:rFonts w:cs="Arial"/>
              </w:rPr>
              <w:t xml:space="preserve">Build on </w:t>
            </w:r>
            <w:r>
              <w:rPr>
                <w:lang w:eastAsia="en-US"/>
              </w:rPr>
              <w:t>good</w:t>
            </w:r>
            <w:r w:rsidRPr="00073CEF">
              <w:rPr>
                <w:lang w:eastAsia="en-US"/>
              </w:rPr>
              <w:t xml:space="preserve"> practice across the sector of providers engaging with industry professionals</w:t>
            </w:r>
            <w:r w:rsidR="00B62409">
              <w:rPr>
                <w:lang w:eastAsia="en-US"/>
              </w:rPr>
              <w:t xml:space="preserve">. </w:t>
            </w:r>
            <w:r w:rsidR="00F21B10">
              <w:rPr>
                <w:lang w:eastAsia="en-US"/>
              </w:rPr>
              <w:t xml:space="preserve">Consider how we can meet the manifesto commitment to </w:t>
            </w:r>
            <w:r w:rsidR="00B62409" w:rsidRPr="00B62409">
              <w:rPr>
                <w:lang w:eastAsia="en-US"/>
              </w:rPr>
              <w:t>attract experienced industry professionals to work in FE</w:t>
            </w:r>
          </w:p>
        </w:tc>
      </w:tr>
      <w:tr w:rsidR="004A6149" w:rsidRPr="00270E64" w14:paraId="018E4D15" w14:textId="77777777" w:rsidTr="007D3026">
        <w:trPr>
          <w:trHeight w:val="421"/>
        </w:trPr>
        <w:tc>
          <w:tcPr>
            <w:cnfStyle w:val="000010000000" w:firstRow="0" w:lastRow="0" w:firstColumn="0" w:lastColumn="0" w:oddVBand="1" w:evenVBand="0" w:oddHBand="0" w:evenHBand="0" w:firstRowFirstColumn="0" w:firstRowLastColumn="0" w:lastRowFirstColumn="0" w:lastRowLastColumn="0"/>
            <w:tcW w:w="4106" w:type="dxa"/>
          </w:tcPr>
          <w:p w14:paraId="5F38C4BE" w14:textId="77777777" w:rsidR="00BE6821" w:rsidRDefault="004A6149" w:rsidP="004A0556">
            <w:pPr>
              <w:spacing w:after="0" w:line="240" w:lineRule="auto"/>
              <w:rPr>
                <w:rFonts w:cs="Arial"/>
              </w:rPr>
            </w:pPr>
            <w:r w:rsidRPr="009A3E01">
              <w:rPr>
                <w:rFonts w:cs="Arial"/>
              </w:rPr>
              <w:t>Q31. I</w:t>
            </w:r>
            <w:r w:rsidRPr="009A3E01">
              <w:rPr>
                <w:rFonts w:cs="Arial"/>
                <w:bCs/>
              </w:rPr>
              <w:t xml:space="preserve">nfluencing which </w:t>
            </w:r>
            <w:r w:rsidR="006E5609">
              <w:rPr>
                <w:rFonts w:cs="Arial"/>
                <w:bCs/>
              </w:rPr>
              <w:t>T Level</w:t>
            </w:r>
            <w:r w:rsidRPr="009A3E01">
              <w:rPr>
                <w:rFonts w:cs="Arial"/>
                <w:bCs/>
              </w:rPr>
              <w:t>s are offered by providers</w:t>
            </w:r>
            <w:r w:rsidRPr="009A3E01">
              <w:rPr>
                <w:rFonts w:cs="Arial"/>
                <w:bCs/>
                <w:color w:val="1F497D"/>
              </w:rPr>
              <w:t>,</w:t>
            </w:r>
            <w:r w:rsidRPr="009A3E01">
              <w:rPr>
                <w:rFonts w:cs="Arial"/>
                <w:bCs/>
              </w:rPr>
              <w:t xml:space="preserve"> according to local and national skills needs</w:t>
            </w:r>
          </w:p>
          <w:p w14:paraId="18BFFBAB" w14:textId="5745B351" w:rsidR="004A6149" w:rsidRDefault="004A6149" w:rsidP="004A0556">
            <w:pPr>
              <w:spacing w:after="0" w:line="240" w:lineRule="auto"/>
              <w:rPr>
                <w:rFonts w:cs="Arial"/>
              </w:rPr>
            </w:pPr>
            <w:r w:rsidRPr="009A3E01">
              <w:rPr>
                <w:rFonts w:cs="Arial"/>
              </w:rPr>
              <w:t>Q32. How providers currently take account of local/national skills needs when planning their provision, and how they work with the existing structures that have responsibility for local skills planning</w:t>
            </w:r>
          </w:p>
          <w:p w14:paraId="18269D46" w14:textId="29E84F2B" w:rsidR="004A6149" w:rsidRPr="009A3E01" w:rsidRDefault="004A6149" w:rsidP="004A0556">
            <w:pPr>
              <w:spacing w:after="0" w:line="240" w:lineRule="auto"/>
              <w:rPr>
                <w:rFonts w:cs="Arial"/>
              </w:rPr>
            </w:pPr>
            <w:r w:rsidRPr="009A3E01">
              <w:rPr>
                <w:rFonts w:cs="Arial"/>
              </w:rPr>
              <w:t xml:space="preserve">Q33. Additional support providers need to make sure that </w:t>
            </w:r>
            <w:r w:rsidR="006E5609">
              <w:rPr>
                <w:rFonts w:cs="Arial"/>
              </w:rPr>
              <w:t>T Level</w:t>
            </w:r>
            <w:r w:rsidRPr="009A3E01">
              <w:rPr>
                <w:rFonts w:cs="Arial"/>
              </w:rPr>
              <w:t>s meet local skills priorities</w:t>
            </w:r>
          </w:p>
        </w:tc>
        <w:tc>
          <w:tcPr>
            <w:cnfStyle w:val="000001000000" w:firstRow="0" w:lastRow="0" w:firstColumn="0" w:lastColumn="0" w:oddVBand="0" w:evenVBand="1" w:oddHBand="0" w:evenHBand="0" w:firstRowFirstColumn="0" w:firstRowLastColumn="0" w:lastRowFirstColumn="0" w:lastRowLastColumn="0"/>
            <w:tcW w:w="6006" w:type="dxa"/>
          </w:tcPr>
          <w:p w14:paraId="1C6C4B37" w14:textId="27079D0B" w:rsidR="005F7837" w:rsidRPr="009A3E01" w:rsidRDefault="004A6149" w:rsidP="009F0C30">
            <w:pPr>
              <w:spacing w:after="0" w:line="240" w:lineRule="auto"/>
              <w:rPr>
                <w:rFonts w:cs="Arial"/>
              </w:rPr>
            </w:pPr>
            <w:r w:rsidRPr="005F7837">
              <w:t xml:space="preserve">Undertake further work to ensure that </w:t>
            </w:r>
            <w:r w:rsidR="006E5609">
              <w:t>T Level</w:t>
            </w:r>
            <w:r w:rsidRPr="005F7837">
              <w:t xml:space="preserve">s meet skills needs. </w:t>
            </w:r>
            <w:r w:rsidR="009F0C30" w:rsidRPr="009F0C30">
              <w:t xml:space="preserve">Take into account policies under development such as the role of Skills Advisory Panels (SAPs) and </w:t>
            </w:r>
            <w:r w:rsidR="009F0C30" w:rsidRPr="009F0C30">
              <w:rPr>
                <w:rFonts w:cs="Arial"/>
              </w:rPr>
              <w:t xml:space="preserve">Local Digital Skills Partnerships (LDSPs). Encourage FE providers to work in partnership with MCAs and LEPs to boost the local </w:t>
            </w:r>
            <w:r w:rsidR="006E5609">
              <w:rPr>
                <w:rFonts w:cs="Arial"/>
              </w:rPr>
              <w:t>T Level</w:t>
            </w:r>
            <w:r w:rsidR="009F0C30" w:rsidRPr="009F0C30">
              <w:rPr>
                <w:rFonts w:cs="Arial"/>
              </w:rPr>
              <w:t xml:space="preserve"> offer.</w:t>
            </w:r>
          </w:p>
        </w:tc>
      </w:tr>
      <w:tr w:rsidR="004A6149" w:rsidRPr="00270E64" w14:paraId="4C1E4ECE" w14:textId="77777777" w:rsidTr="007D3026">
        <w:trPr>
          <w:cnfStyle w:val="000000100000" w:firstRow="0" w:lastRow="0" w:firstColumn="0" w:lastColumn="0" w:oddVBand="0" w:evenVBand="0" w:oddHBand="1" w:evenHBand="0" w:firstRowFirstColumn="0" w:firstRowLastColumn="0" w:lastRowFirstColumn="0" w:lastRowLastColumn="0"/>
          <w:trHeight w:val="421"/>
        </w:trPr>
        <w:tc>
          <w:tcPr>
            <w:cnfStyle w:val="000010000000" w:firstRow="0" w:lastRow="0" w:firstColumn="0" w:lastColumn="0" w:oddVBand="1" w:evenVBand="0" w:oddHBand="0" w:evenHBand="0" w:firstRowFirstColumn="0" w:firstRowLastColumn="0" w:lastRowFirstColumn="0" w:lastRowLastColumn="0"/>
            <w:tcW w:w="4106" w:type="dxa"/>
          </w:tcPr>
          <w:p w14:paraId="4B2FD8C6" w14:textId="4BF13FC7" w:rsidR="004A6149" w:rsidRPr="009A3E01" w:rsidRDefault="004A6149" w:rsidP="004A0556">
            <w:pPr>
              <w:spacing w:after="0" w:line="240" w:lineRule="auto"/>
              <w:rPr>
                <w:rFonts w:cs="Arial"/>
              </w:rPr>
            </w:pPr>
            <w:r w:rsidRPr="009A3E01">
              <w:rPr>
                <w:rFonts w:cs="Arial"/>
              </w:rPr>
              <w:t xml:space="preserve">Q34. </w:t>
            </w:r>
            <w:r w:rsidRPr="009A3E01">
              <w:rPr>
                <w:rFonts w:cs="Arial"/>
                <w:bCs/>
              </w:rPr>
              <w:t xml:space="preserve">Materials that could reasonably be included under the copyright of a </w:t>
            </w:r>
            <w:r w:rsidR="00F80C8C">
              <w:rPr>
                <w:rFonts w:cs="Arial"/>
                <w:bCs/>
              </w:rPr>
              <w:t>Technical Qualification</w:t>
            </w:r>
            <w:r w:rsidRPr="009A3E01">
              <w:rPr>
                <w:rFonts w:cs="Arial"/>
                <w:bCs/>
              </w:rPr>
              <w:t>, and steps that we could take that would allow this to operate effectively and in everyone’s interests</w:t>
            </w:r>
          </w:p>
        </w:tc>
        <w:tc>
          <w:tcPr>
            <w:cnfStyle w:val="000001000000" w:firstRow="0" w:lastRow="0" w:firstColumn="0" w:lastColumn="0" w:oddVBand="0" w:evenVBand="1" w:oddHBand="0" w:evenHBand="0" w:firstRowFirstColumn="0" w:firstRowLastColumn="0" w:lastRowFirstColumn="0" w:lastRowLastColumn="0"/>
            <w:tcW w:w="6006" w:type="dxa"/>
          </w:tcPr>
          <w:p w14:paraId="059BFBFA" w14:textId="2740BB62" w:rsidR="004A6149" w:rsidRPr="00D34802" w:rsidRDefault="004A6149" w:rsidP="004A0556">
            <w:pPr>
              <w:spacing w:after="0" w:line="240" w:lineRule="auto"/>
              <w:rPr>
                <w:rFonts w:cs="Arial"/>
              </w:rPr>
            </w:pPr>
            <w:r w:rsidRPr="00D34802">
              <w:rPr>
                <w:rFonts w:cs="Arial"/>
                <w:szCs w:val="20"/>
              </w:rPr>
              <w:t xml:space="preserve">Full details will be included in the </w:t>
            </w:r>
            <w:r w:rsidR="007E445E">
              <w:rPr>
                <w:rFonts w:cs="Arial"/>
                <w:szCs w:val="20"/>
              </w:rPr>
              <w:t>ITT</w:t>
            </w:r>
            <w:r w:rsidRPr="00D34802">
              <w:rPr>
                <w:rFonts w:cs="Arial"/>
                <w:szCs w:val="20"/>
              </w:rPr>
              <w:t xml:space="preserve"> when it</w:t>
            </w:r>
            <w:r>
              <w:rPr>
                <w:rFonts w:cs="Arial"/>
                <w:szCs w:val="20"/>
              </w:rPr>
              <w:t xml:space="preserve"> is published in </w:t>
            </w:r>
            <w:r w:rsidR="007E445E">
              <w:rPr>
                <w:rFonts w:cs="Arial"/>
                <w:szCs w:val="20"/>
              </w:rPr>
              <w:t>autumn</w:t>
            </w:r>
            <w:r>
              <w:rPr>
                <w:rFonts w:cs="Arial"/>
                <w:szCs w:val="20"/>
              </w:rPr>
              <w:t xml:space="preserve"> 2018</w:t>
            </w:r>
          </w:p>
        </w:tc>
      </w:tr>
      <w:tr w:rsidR="004A6149" w:rsidRPr="00270E64" w14:paraId="64707DB2" w14:textId="77777777" w:rsidTr="007D3026">
        <w:trPr>
          <w:trHeight w:val="421"/>
        </w:trPr>
        <w:tc>
          <w:tcPr>
            <w:cnfStyle w:val="000010000000" w:firstRow="0" w:lastRow="0" w:firstColumn="0" w:lastColumn="0" w:oddVBand="1" w:evenVBand="0" w:oddHBand="0" w:evenHBand="0" w:firstRowFirstColumn="0" w:firstRowLastColumn="0" w:lastRowFirstColumn="0" w:lastRowLastColumn="0"/>
            <w:tcW w:w="4106" w:type="dxa"/>
          </w:tcPr>
          <w:p w14:paraId="41C21C63" w14:textId="77777777" w:rsidR="004A6149" w:rsidRPr="00D34802" w:rsidRDefault="004A6149" w:rsidP="004A0556">
            <w:pPr>
              <w:spacing w:after="0" w:line="240" w:lineRule="auto"/>
              <w:rPr>
                <w:rFonts w:cs="Arial"/>
              </w:rPr>
            </w:pPr>
            <w:r w:rsidRPr="00D34802">
              <w:rPr>
                <w:rFonts w:cs="Arial"/>
              </w:rPr>
              <w:t xml:space="preserve">Q35. How to help AOs recover their investment and maintain appropriate profit margins, but also keep the </w:t>
            </w:r>
            <w:r w:rsidRPr="00D34802">
              <w:rPr>
                <w:rFonts w:cs="Arial"/>
              </w:rPr>
              <w:lastRenderedPageBreak/>
              <w:t>market competitive for future re-procurements</w:t>
            </w:r>
          </w:p>
        </w:tc>
        <w:tc>
          <w:tcPr>
            <w:cnfStyle w:val="000001000000" w:firstRow="0" w:lastRow="0" w:firstColumn="0" w:lastColumn="0" w:oddVBand="0" w:evenVBand="1" w:oddHBand="0" w:evenHBand="0" w:firstRowFirstColumn="0" w:firstRowLastColumn="0" w:lastRowFirstColumn="0" w:lastRowLastColumn="0"/>
            <w:tcW w:w="6006" w:type="dxa"/>
          </w:tcPr>
          <w:p w14:paraId="4EC7DCDA" w14:textId="538FBFD9" w:rsidR="004A6149" w:rsidRPr="00D34802" w:rsidRDefault="007E445E" w:rsidP="004A0556">
            <w:pPr>
              <w:spacing w:after="0" w:line="240" w:lineRule="auto"/>
              <w:rPr>
                <w:rFonts w:cs="Arial"/>
              </w:rPr>
            </w:pPr>
            <w:r w:rsidRPr="00D34802">
              <w:rPr>
                <w:rFonts w:cs="Arial"/>
                <w:szCs w:val="20"/>
              </w:rPr>
              <w:lastRenderedPageBreak/>
              <w:t xml:space="preserve">Full details will be included in the </w:t>
            </w:r>
            <w:r>
              <w:rPr>
                <w:rFonts w:cs="Arial"/>
                <w:szCs w:val="20"/>
              </w:rPr>
              <w:t>ITT</w:t>
            </w:r>
            <w:r w:rsidRPr="00D34802">
              <w:rPr>
                <w:rFonts w:cs="Arial"/>
                <w:szCs w:val="20"/>
              </w:rPr>
              <w:t xml:space="preserve"> when it</w:t>
            </w:r>
            <w:r>
              <w:rPr>
                <w:rFonts w:cs="Arial"/>
                <w:szCs w:val="20"/>
              </w:rPr>
              <w:t xml:space="preserve"> is published in autumn 2018</w:t>
            </w:r>
          </w:p>
        </w:tc>
      </w:tr>
      <w:tr w:rsidR="004A6149" w:rsidRPr="00270E64" w14:paraId="687A6B0B" w14:textId="77777777" w:rsidTr="007D3026">
        <w:trPr>
          <w:cnfStyle w:val="000000100000" w:firstRow="0" w:lastRow="0" w:firstColumn="0" w:lastColumn="0" w:oddVBand="0" w:evenVBand="0" w:oddHBand="1" w:evenHBand="0" w:firstRowFirstColumn="0" w:firstRowLastColumn="0" w:lastRowFirstColumn="0" w:lastRowLastColumn="0"/>
          <w:trHeight w:val="421"/>
        </w:trPr>
        <w:tc>
          <w:tcPr>
            <w:cnfStyle w:val="000010000000" w:firstRow="0" w:lastRow="0" w:firstColumn="0" w:lastColumn="0" w:oddVBand="1" w:evenVBand="0" w:oddHBand="0" w:evenHBand="0" w:firstRowFirstColumn="0" w:firstRowLastColumn="0" w:lastRowFirstColumn="0" w:lastRowLastColumn="0"/>
            <w:tcW w:w="4106" w:type="dxa"/>
          </w:tcPr>
          <w:p w14:paraId="4A930216" w14:textId="77777777" w:rsidR="004A6149" w:rsidRPr="00D34802" w:rsidRDefault="004A6149" w:rsidP="004A0556">
            <w:pPr>
              <w:spacing w:after="0" w:line="240" w:lineRule="auto"/>
              <w:rPr>
                <w:rFonts w:cs="Arial"/>
              </w:rPr>
            </w:pPr>
            <w:r w:rsidRPr="00D34802">
              <w:rPr>
                <w:rFonts w:cs="Arial"/>
              </w:rPr>
              <w:t xml:space="preserve">Q36. </w:t>
            </w:r>
            <w:r w:rsidRPr="00D34802">
              <w:rPr>
                <w:rFonts w:cs="Arial"/>
                <w:bCs/>
              </w:rPr>
              <w:t>What is needed above the licensed copyright to submit a competitive bid, and how AOs can keep their skills levels up to maintain their capability to bid in future re-procurements</w:t>
            </w:r>
          </w:p>
        </w:tc>
        <w:tc>
          <w:tcPr>
            <w:cnfStyle w:val="000001000000" w:firstRow="0" w:lastRow="0" w:firstColumn="0" w:lastColumn="0" w:oddVBand="0" w:evenVBand="1" w:oddHBand="0" w:evenHBand="0" w:firstRowFirstColumn="0" w:firstRowLastColumn="0" w:lastRowFirstColumn="0" w:lastRowLastColumn="0"/>
            <w:tcW w:w="6006" w:type="dxa"/>
          </w:tcPr>
          <w:p w14:paraId="04C3D977" w14:textId="0D1BD7EE" w:rsidR="004A6149" w:rsidRPr="00D34802" w:rsidRDefault="007E445E" w:rsidP="004A0556">
            <w:pPr>
              <w:spacing w:after="0" w:line="240" w:lineRule="auto"/>
              <w:rPr>
                <w:rFonts w:cs="Arial"/>
              </w:rPr>
            </w:pPr>
            <w:r w:rsidRPr="00D34802">
              <w:rPr>
                <w:rFonts w:cs="Arial"/>
                <w:szCs w:val="20"/>
              </w:rPr>
              <w:t xml:space="preserve">Full details will be included in the </w:t>
            </w:r>
            <w:r>
              <w:rPr>
                <w:rFonts w:cs="Arial"/>
                <w:szCs w:val="20"/>
              </w:rPr>
              <w:t>ITT</w:t>
            </w:r>
            <w:r w:rsidRPr="00D34802">
              <w:rPr>
                <w:rFonts w:cs="Arial"/>
                <w:szCs w:val="20"/>
              </w:rPr>
              <w:t xml:space="preserve"> when it</w:t>
            </w:r>
            <w:r>
              <w:rPr>
                <w:rFonts w:cs="Arial"/>
                <w:szCs w:val="20"/>
              </w:rPr>
              <w:t xml:space="preserve"> is published in autumn 2018</w:t>
            </w:r>
          </w:p>
        </w:tc>
      </w:tr>
      <w:tr w:rsidR="004A6149" w:rsidRPr="00270E64" w14:paraId="7D053C39" w14:textId="77777777" w:rsidTr="007D3026">
        <w:trPr>
          <w:trHeight w:val="1172"/>
        </w:trPr>
        <w:tc>
          <w:tcPr>
            <w:cnfStyle w:val="000010000000" w:firstRow="0" w:lastRow="0" w:firstColumn="0" w:lastColumn="0" w:oddVBand="1" w:evenVBand="0" w:oddHBand="0" w:evenHBand="0" w:firstRowFirstColumn="0" w:firstRowLastColumn="0" w:lastRowFirstColumn="0" w:lastRowLastColumn="0"/>
            <w:tcW w:w="4106" w:type="dxa"/>
          </w:tcPr>
          <w:p w14:paraId="3B696368" w14:textId="77777777" w:rsidR="004A6149" w:rsidRPr="009A3E01" w:rsidRDefault="004A6149" w:rsidP="004A0556">
            <w:pPr>
              <w:spacing w:after="0" w:line="240" w:lineRule="auto"/>
              <w:rPr>
                <w:rFonts w:cs="Arial"/>
                <w:bCs/>
              </w:rPr>
            </w:pPr>
            <w:r w:rsidRPr="009A3E01">
              <w:rPr>
                <w:rFonts w:cs="Arial"/>
              </w:rPr>
              <w:t>Q37. V</w:t>
            </w:r>
            <w:r w:rsidRPr="009A3E01">
              <w:rPr>
                <w:rFonts w:cs="Arial"/>
                <w:bCs/>
              </w:rPr>
              <w:t>ariables that could influence the return on investment for AOs, and how these factors might influence the AO sector for initial and further competitions</w:t>
            </w:r>
          </w:p>
        </w:tc>
        <w:tc>
          <w:tcPr>
            <w:cnfStyle w:val="000001000000" w:firstRow="0" w:lastRow="0" w:firstColumn="0" w:lastColumn="0" w:oddVBand="0" w:evenVBand="1" w:oddHBand="0" w:evenHBand="0" w:firstRowFirstColumn="0" w:firstRowLastColumn="0" w:lastRowFirstColumn="0" w:lastRowLastColumn="0"/>
            <w:tcW w:w="6006" w:type="dxa"/>
          </w:tcPr>
          <w:p w14:paraId="55176186" w14:textId="242BAF62" w:rsidR="004A6149" w:rsidRPr="003C6D52" w:rsidRDefault="004A6149" w:rsidP="004A0556">
            <w:pPr>
              <w:spacing w:after="0" w:line="240" w:lineRule="auto"/>
              <w:rPr>
                <w:rFonts w:cs="Arial"/>
              </w:rPr>
            </w:pPr>
            <w:r w:rsidRPr="003C6D52">
              <w:t xml:space="preserve">Consider the payment of up front development costs by the </w:t>
            </w:r>
            <w:r w:rsidR="00600BBD">
              <w:t>Institute</w:t>
            </w:r>
            <w:r w:rsidRPr="003C6D52">
              <w:t xml:space="preserve">. </w:t>
            </w:r>
            <w:r w:rsidR="007E445E" w:rsidRPr="00D34802">
              <w:rPr>
                <w:rFonts w:cs="Arial"/>
                <w:szCs w:val="20"/>
              </w:rPr>
              <w:t xml:space="preserve">Full details will be included in the </w:t>
            </w:r>
            <w:r w:rsidR="007E445E">
              <w:rPr>
                <w:rFonts w:cs="Arial"/>
                <w:szCs w:val="20"/>
              </w:rPr>
              <w:t>ITT</w:t>
            </w:r>
            <w:r w:rsidR="007E445E" w:rsidRPr="00D34802">
              <w:rPr>
                <w:rFonts w:cs="Arial"/>
                <w:szCs w:val="20"/>
              </w:rPr>
              <w:t xml:space="preserve"> when it</w:t>
            </w:r>
            <w:r w:rsidR="007E445E">
              <w:rPr>
                <w:rFonts w:cs="Arial"/>
                <w:szCs w:val="20"/>
              </w:rPr>
              <w:t xml:space="preserve"> is published in autumn 2018</w:t>
            </w:r>
          </w:p>
        </w:tc>
      </w:tr>
      <w:tr w:rsidR="004A6149" w:rsidRPr="00270E64" w14:paraId="4B62BA49" w14:textId="77777777" w:rsidTr="007D3026">
        <w:trPr>
          <w:cnfStyle w:val="000000100000" w:firstRow="0" w:lastRow="0" w:firstColumn="0" w:lastColumn="0" w:oddVBand="0" w:evenVBand="0" w:oddHBand="1" w:evenHBand="0" w:firstRowFirstColumn="0" w:firstRowLastColumn="0" w:lastRowFirstColumn="0" w:lastRowLastColumn="0"/>
          <w:trHeight w:val="421"/>
        </w:trPr>
        <w:tc>
          <w:tcPr>
            <w:cnfStyle w:val="000010000000" w:firstRow="0" w:lastRow="0" w:firstColumn="0" w:lastColumn="0" w:oddVBand="1" w:evenVBand="0" w:oddHBand="0" w:evenHBand="0" w:firstRowFirstColumn="0" w:firstRowLastColumn="0" w:lastRowFirstColumn="0" w:lastRowLastColumn="0"/>
            <w:tcW w:w="4106" w:type="dxa"/>
          </w:tcPr>
          <w:p w14:paraId="4CE46226" w14:textId="6A207C8B" w:rsidR="004A6149" w:rsidRPr="009A3E01" w:rsidRDefault="004A0556" w:rsidP="004A0556">
            <w:pPr>
              <w:spacing w:after="0" w:line="240" w:lineRule="auto"/>
              <w:rPr>
                <w:rFonts w:cs="Arial"/>
              </w:rPr>
            </w:pPr>
            <w:r>
              <w:rPr>
                <w:rFonts w:cs="Arial"/>
              </w:rPr>
              <w:t xml:space="preserve">Q38. </w:t>
            </w:r>
            <w:r w:rsidR="004A6149" w:rsidRPr="009A3E01">
              <w:rPr>
                <w:rFonts w:cs="Arial"/>
              </w:rPr>
              <w:t xml:space="preserve">Performance and accountability measures for </w:t>
            </w:r>
            <w:r w:rsidR="006E5609">
              <w:rPr>
                <w:rFonts w:cs="Arial"/>
              </w:rPr>
              <w:t>T Level</w:t>
            </w:r>
            <w:r w:rsidR="004A6149" w:rsidRPr="009A3E01">
              <w:rPr>
                <w:rFonts w:cs="Arial"/>
              </w:rPr>
              <w:t>s</w:t>
            </w:r>
          </w:p>
        </w:tc>
        <w:tc>
          <w:tcPr>
            <w:cnfStyle w:val="000001000000" w:firstRow="0" w:lastRow="0" w:firstColumn="0" w:lastColumn="0" w:oddVBand="0" w:evenVBand="1" w:oddHBand="0" w:evenHBand="0" w:firstRowFirstColumn="0" w:firstRowLastColumn="0" w:lastRowFirstColumn="0" w:lastRowLastColumn="0"/>
            <w:tcW w:w="6006" w:type="dxa"/>
          </w:tcPr>
          <w:p w14:paraId="709626FD" w14:textId="77777777" w:rsidR="004A6149" w:rsidRPr="009A3E01" w:rsidRDefault="004A6149" w:rsidP="004A0556">
            <w:pPr>
              <w:spacing w:after="0" w:line="240" w:lineRule="auto"/>
              <w:rPr>
                <w:rFonts w:cs="Arial"/>
              </w:rPr>
            </w:pPr>
            <w:r>
              <w:rPr>
                <w:rFonts w:cs="Arial"/>
              </w:rPr>
              <w:t>Pr</w:t>
            </w:r>
            <w:r w:rsidRPr="009A3E01">
              <w:rPr>
                <w:rFonts w:cs="Arial"/>
              </w:rPr>
              <w:t xml:space="preserve">oceed with </w:t>
            </w:r>
            <w:r>
              <w:rPr>
                <w:rFonts w:cs="Arial"/>
              </w:rPr>
              <w:t>the p</w:t>
            </w:r>
            <w:r w:rsidRPr="009A3E01">
              <w:rPr>
                <w:rFonts w:cs="Arial"/>
              </w:rPr>
              <w:t>erformance and accountability measures propos</w:t>
            </w:r>
            <w:r>
              <w:rPr>
                <w:rFonts w:cs="Arial"/>
              </w:rPr>
              <w:t>ed</w:t>
            </w:r>
          </w:p>
        </w:tc>
      </w:tr>
      <w:tr w:rsidR="004A6149" w:rsidRPr="00270E64" w14:paraId="6E58AF12" w14:textId="77777777" w:rsidTr="007D3026">
        <w:trPr>
          <w:trHeight w:val="421"/>
        </w:trPr>
        <w:tc>
          <w:tcPr>
            <w:cnfStyle w:val="000010000000" w:firstRow="0" w:lastRow="0" w:firstColumn="0" w:lastColumn="0" w:oddVBand="1" w:evenVBand="0" w:oddHBand="0" w:evenHBand="0" w:firstRowFirstColumn="0" w:firstRowLastColumn="0" w:lastRowFirstColumn="0" w:lastRowLastColumn="0"/>
            <w:tcW w:w="4106" w:type="dxa"/>
          </w:tcPr>
          <w:p w14:paraId="25915E75" w14:textId="7B56E09F" w:rsidR="004A6149" w:rsidRDefault="004A6149" w:rsidP="004A0556">
            <w:pPr>
              <w:spacing w:after="0" w:line="240" w:lineRule="auto"/>
              <w:rPr>
                <w:rFonts w:cs="Arial"/>
                <w:bCs/>
              </w:rPr>
            </w:pPr>
            <w:r w:rsidRPr="009A3E01">
              <w:rPr>
                <w:rFonts w:cs="Arial"/>
              </w:rPr>
              <w:t>Q39. The f</w:t>
            </w:r>
            <w:r w:rsidRPr="009A3E01">
              <w:rPr>
                <w:rFonts w:cs="Arial"/>
                <w:bCs/>
              </w:rPr>
              <w:t xml:space="preserve">unding of </w:t>
            </w:r>
            <w:r w:rsidR="006E5609">
              <w:rPr>
                <w:rFonts w:cs="Arial"/>
                <w:bCs/>
              </w:rPr>
              <w:t>T Level</w:t>
            </w:r>
            <w:r w:rsidRPr="009A3E01">
              <w:rPr>
                <w:rFonts w:cs="Arial"/>
                <w:bCs/>
              </w:rPr>
              <w:t>s</w:t>
            </w:r>
          </w:p>
          <w:p w14:paraId="54E18379" w14:textId="4EF424D4" w:rsidR="004A6149" w:rsidRPr="009A3E01" w:rsidRDefault="004A6149" w:rsidP="004A0556">
            <w:pPr>
              <w:spacing w:after="0" w:line="240" w:lineRule="auto"/>
              <w:rPr>
                <w:rFonts w:cs="Arial"/>
              </w:rPr>
            </w:pPr>
            <w:r w:rsidRPr="009A3E01">
              <w:rPr>
                <w:rFonts w:cs="Arial"/>
              </w:rPr>
              <w:t>Q40. A</w:t>
            </w:r>
            <w:r w:rsidRPr="009A3E01">
              <w:rPr>
                <w:rFonts w:cs="Arial"/>
                <w:color w:val="000000" w:themeColor="text1"/>
              </w:rPr>
              <w:t xml:space="preserve">dapting funding flows to AOs to make sure that the full range of </w:t>
            </w:r>
            <w:r w:rsidR="006E5609">
              <w:rPr>
                <w:rFonts w:cs="Arial"/>
                <w:color w:val="000000" w:themeColor="text1"/>
              </w:rPr>
              <w:t>T Level</w:t>
            </w:r>
            <w:r w:rsidRPr="009A3E01">
              <w:rPr>
                <w:rFonts w:cs="Arial"/>
                <w:color w:val="000000" w:themeColor="text1"/>
              </w:rPr>
              <w:t>s are available to students around the country</w:t>
            </w:r>
          </w:p>
        </w:tc>
        <w:tc>
          <w:tcPr>
            <w:cnfStyle w:val="000001000000" w:firstRow="0" w:lastRow="0" w:firstColumn="0" w:lastColumn="0" w:oddVBand="0" w:evenVBand="1" w:oddHBand="0" w:evenHBand="0" w:firstRowFirstColumn="0" w:firstRowLastColumn="0" w:lastRowFirstColumn="0" w:lastRowLastColumn="0"/>
            <w:tcW w:w="6006" w:type="dxa"/>
          </w:tcPr>
          <w:p w14:paraId="6A7D920B" w14:textId="32AB06C4" w:rsidR="009C3100" w:rsidRPr="009A3E01" w:rsidRDefault="009C3100" w:rsidP="004A0556">
            <w:pPr>
              <w:spacing w:after="0" w:line="240" w:lineRule="auto"/>
              <w:rPr>
                <w:rFonts w:cs="Arial"/>
              </w:rPr>
            </w:pPr>
            <w:r>
              <w:t>W</w:t>
            </w:r>
            <w:r w:rsidRPr="009C3100">
              <w:t xml:space="preserve">ork closely with sector representatives </w:t>
            </w:r>
            <w:r>
              <w:t>to b</w:t>
            </w:r>
            <w:r w:rsidR="004A6149" w:rsidRPr="006036CF">
              <w:t xml:space="preserve">uild on </w:t>
            </w:r>
            <w:r w:rsidR="004A6149">
              <w:t xml:space="preserve">the </w:t>
            </w:r>
            <w:r w:rsidR="004A6149" w:rsidRPr="006036CF">
              <w:t>existing</w:t>
            </w:r>
            <w:r w:rsidR="004A6149">
              <w:t xml:space="preserve"> funding arrangements </w:t>
            </w:r>
            <w:r w:rsidR="004A6149" w:rsidRPr="006036CF">
              <w:t>to di</w:t>
            </w:r>
            <w:r w:rsidR="004A6149">
              <w:t xml:space="preserve">stribute funding for </w:t>
            </w:r>
            <w:r w:rsidR="006E5609">
              <w:t>T Level</w:t>
            </w:r>
            <w:r w:rsidR="004A6149">
              <w:t xml:space="preserve">s. </w:t>
            </w:r>
            <w:r>
              <w:t>Consult further on funding arrangements this autumn. Full d</w:t>
            </w:r>
            <w:r>
              <w:rPr>
                <w:rFonts w:cs="Arial"/>
                <w:szCs w:val="20"/>
              </w:rPr>
              <w:t>etails</w:t>
            </w:r>
            <w:r w:rsidRPr="00D7557C">
              <w:rPr>
                <w:rFonts w:cs="Arial"/>
                <w:szCs w:val="20"/>
              </w:rPr>
              <w:t xml:space="preserve"> </w:t>
            </w:r>
            <w:r>
              <w:rPr>
                <w:rFonts w:cs="Arial"/>
                <w:szCs w:val="20"/>
              </w:rPr>
              <w:t xml:space="preserve">on providing </w:t>
            </w:r>
            <w:r w:rsidRPr="003B09C5">
              <w:t>funding to contracted AOs to help cover their development costs</w:t>
            </w:r>
            <w:r w:rsidRPr="00D7557C">
              <w:rPr>
                <w:rFonts w:cs="Arial"/>
                <w:szCs w:val="20"/>
              </w:rPr>
              <w:t xml:space="preserve"> will be included in the </w:t>
            </w:r>
            <w:r>
              <w:rPr>
                <w:rFonts w:cs="Arial"/>
                <w:szCs w:val="20"/>
              </w:rPr>
              <w:t>ITT</w:t>
            </w:r>
            <w:r w:rsidRPr="00D7557C">
              <w:rPr>
                <w:rFonts w:cs="Arial"/>
                <w:szCs w:val="20"/>
              </w:rPr>
              <w:t xml:space="preserve"> when it is published in </w:t>
            </w:r>
            <w:r>
              <w:rPr>
                <w:rFonts w:cs="Arial"/>
                <w:szCs w:val="20"/>
              </w:rPr>
              <w:t>autumn</w:t>
            </w:r>
            <w:r w:rsidRPr="00D7557C">
              <w:rPr>
                <w:rFonts w:cs="Arial"/>
                <w:szCs w:val="20"/>
              </w:rPr>
              <w:t xml:space="preserve"> </w:t>
            </w:r>
            <w:r>
              <w:rPr>
                <w:rFonts w:cs="Arial"/>
                <w:szCs w:val="20"/>
              </w:rPr>
              <w:t>2018</w:t>
            </w:r>
          </w:p>
        </w:tc>
      </w:tr>
      <w:tr w:rsidR="00BB7002" w:rsidRPr="00270E64" w14:paraId="3423B16D" w14:textId="77777777" w:rsidTr="007D3026">
        <w:trPr>
          <w:cnfStyle w:val="000000100000" w:firstRow="0" w:lastRow="0" w:firstColumn="0" w:lastColumn="0" w:oddVBand="0" w:evenVBand="0" w:oddHBand="1" w:evenHBand="0" w:firstRowFirstColumn="0" w:firstRowLastColumn="0" w:lastRowFirstColumn="0" w:lastRowLastColumn="0"/>
          <w:trHeight w:val="421"/>
        </w:trPr>
        <w:tc>
          <w:tcPr>
            <w:cnfStyle w:val="000010000000" w:firstRow="0" w:lastRow="0" w:firstColumn="0" w:lastColumn="0" w:oddVBand="1" w:evenVBand="0" w:oddHBand="0" w:evenHBand="0" w:firstRowFirstColumn="0" w:firstRowLastColumn="0" w:lastRowFirstColumn="0" w:lastRowLastColumn="0"/>
            <w:tcW w:w="4106" w:type="dxa"/>
          </w:tcPr>
          <w:p w14:paraId="5B414823" w14:textId="662F585B" w:rsidR="00BB7002" w:rsidRPr="009A3E01" w:rsidRDefault="00BB7002" w:rsidP="004A0556">
            <w:pPr>
              <w:spacing w:after="0" w:line="240" w:lineRule="auto"/>
              <w:rPr>
                <w:rFonts w:cs="Arial"/>
              </w:rPr>
            </w:pPr>
            <w:r w:rsidRPr="009A3E01">
              <w:rPr>
                <w:rFonts w:cs="Arial"/>
              </w:rPr>
              <w:t xml:space="preserve">Q41. Reducing the potential adverse impacts of </w:t>
            </w:r>
            <w:r w:rsidR="006E5609">
              <w:rPr>
                <w:rFonts w:cs="Arial"/>
              </w:rPr>
              <w:t>T Level</w:t>
            </w:r>
            <w:r w:rsidRPr="009A3E01">
              <w:rPr>
                <w:rFonts w:cs="Arial"/>
              </w:rPr>
              <w:t>s</w:t>
            </w:r>
            <w:r>
              <w:rPr>
                <w:rFonts w:cs="Arial"/>
              </w:rPr>
              <w:t>,</w:t>
            </w:r>
            <w:r w:rsidRPr="009A3E01">
              <w:rPr>
                <w:rFonts w:cs="Arial"/>
              </w:rPr>
              <w:t xml:space="preserve"> advancing equality of opportunity</w:t>
            </w:r>
            <w:r>
              <w:rPr>
                <w:rFonts w:cs="Arial"/>
              </w:rPr>
              <w:t xml:space="preserve"> and fostering good relations</w:t>
            </w:r>
          </w:p>
        </w:tc>
        <w:tc>
          <w:tcPr>
            <w:cnfStyle w:val="000001000000" w:firstRow="0" w:lastRow="0" w:firstColumn="0" w:lastColumn="0" w:oddVBand="0" w:evenVBand="1" w:oddHBand="0" w:evenHBand="0" w:firstRowFirstColumn="0" w:firstRowLastColumn="0" w:lastRowFirstColumn="0" w:lastRowLastColumn="0"/>
            <w:tcW w:w="6006" w:type="dxa"/>
          </w:tcPr>
          <w:p w14:paraId="727957A1" w14:textId="415D7C04" w:rsidR="00BB7002" w:rsidRPr="009A3E01" w:rsidRDefault="00BB7002" w:rsidP="004A0556">
            <w:pPr>
              <w:spacing w:after="0" w:line="240" w:lineRule="auto"/>
              <w:rPr>
                <w:rFonts w:cs="Arial"/>
              </w:rPr>
            </w:pPr>
            <w:r>
              <w:rPr>
                <w:rFonts w:cs="Arial"/>
              </w:rPr>
              <w:t xml:space="preserve">As well as reducing impacts on those with protected characteristics, make sure that students with SEND have the necessary reasonable adjustments to undertake </w:t>
            </w:r>
            <w:r w:rsidR="006E5609">
              <w:rPr>
                <w:rFonts w:cs="Arial"/>
              </w:rPr>
              <w:t>T Level</w:t>
            </w:r>
            <w:r>
              <w:rPr>
                <w:rFonts w:cs="Arial"/>
              </w:rPr>
              <w:t>s. Publish a full equalities impact assessment</w:t>
            </w:r>
          </w:p>
        </w:tc>
      </w:tr>
    </w:tbl>
    <w:p w14:paraId="366531E7" w14:textId="77777777" w:rsidR="00CA1073" w:rsidRDefault="004A6149" w:rsidP="004A0556">
      <w:pPr>
        <w:jc w:val="both"/>
      </w:pPr>
      <w:r w:rsidRPr="00D7557C">
        <w:t xml:space="preserve"> </w:t>
      </w:r>
    </w:p>
    <w:p w14:paraId="7D401FD9" w14:textId="77777777" w:rsidR="00CA1073" w:rsidRDefault="00CA1073" w:rsidP="004A0556">
      <w:pPr>
        <w:spacing w:after="0" w:line="240" w:lineRule="auto"/>
        <w:jc w:val="both"/>
      </w:pPr>
      <w:r>
        <w:br w:type="page"/>
      </w:r>
    </w:p>
    <w:p w14:paraId="17966114" w14:textId="77777777" w:rsidR="00CA1073" w:rsidRPr="00D7557C" w:rsidRDefault="00CA1073" w:rsidP="00CA1073">
      <w:pPr>
        <w:pStyle w:val="Heading1"/>
      </w:pPr>
      <w:bookmarkStart w:id="424" w:name="_Toc515018240"/>
      <w:r>
        <w:lastRenderedPageBreak/>
        <w:t>Annex D: Glossary</w:t>
      </w:r>
      <w:bookmarkEnd w:id="424"/>
    </w:p>
    <w:tbl>
      <w:tblPr>
        <w:tblStyle w:val="TableGrid"/>
        <w:tblW w:w="9634" w:type="dxa"/>
        <w:jc w:val="center"/>
        <w:tblLook w:val="04A0" w:firstRow="1" w:lastRow="0" w:firstColumn="1" w:lastColumn="0" w:noHBand="0" w:noVBand="1"/>
      </w:tblPr>
      <w:tblGrid>
        <w:gridCol w:w="2263"/>
        <w:gridCol w:w="7371"/>
      </w:tblGrid>
      <w:tr w:rsidR="00356254" w:rsidRPr="00FD2EBF" w14:paraId="03DDFCBE" w14:textId="77777777" w:rsidTr="00631E13">
        <w:trPr>
          <w:jc w:val="center"/>
        </w:trPr>
        <w:tc>
          <w:tcPr>
            <w:tcW w:w="2263" w:type="dxa"/>
            <w:shd w:val="clear" w:color="auto" w:fill="B8CCE4" w:themeFill="accent1" w:themeFillTint="66"/>
          </w:tcPr>
          <w:p w14:paraId="1E31D65A" w14:textId="77777777" w:rsidR="00356254" w:rsidRPr="00FD2EBF" w:rsidRDefault="00356254" w:rsidP="00631E13">
            <w:pPr>
              <w:pStyle w:val="NoSpacing"/>
              <w:contextualSpacing/>
              <w:jc w:val="center"/>
              <w:rPr>
                <w:rFonts w:ascii="Arial" w:hAnsi="Arial" w:cs="Arial"/>
                <w:b/>
                <w:sz w:val="24"/>
                <w:szCs w:val="24"/>
              </w:rPr>
            </w:pPr>
            <w:r w:rsidRPr="00FD2EBF">
              <w:rPr>
                <w:rFonts w:ascii="Arial" w:hAnsi="Arial" w:cs="Arial"/>
                <w:b/>
                <w:sz w:val="24"/>
                <w:szCs w:val="24"/>
              </w:rPr>
              <w:t>Term</w:t>
            </w:r>
          </w:p>
        </w:tc>
        <w:tc>
          <w:tcPr>
            <w:tcW w:w="7371" w:type="dxa"/>
            <w:shd w:val="clear" w:color="auto" w:fill="B8CCE4" w:themeFill="accent1" w:themeFillTint="66"/>
          </w:tcPr>
          <w:p w14:paraId="78F90266" w14:textId="77777777" w:rsidR="00356254" w:rsidRPr="00FD2EBF" w:rsidRDefault="00356254" w:rsidP="00631E13">
            <w:pPr>
              <w:pStyle w:val="NoSpacing"/>
              <w:contextualSpacing/>
              <w:jc w:val="center"/>
              <w:rPr>
                <w:rFonts w:ascii="Arial" w:hAnsi="Arial" w:cs="Arial"/>
                <w:b/>
                <w:sz w:val="24"/>
                <w:szCs w:val="24"/>
              </w:rPr>
            </w:pPr>
            <w:r w:rsidRPr="00FD2EBF">
              <w:rPr>
                <w:rFonts w:ascii="Arial" w:hAnsi="Arial" w:cs="Arial"/>
                <w:b/>
                <w:color w:val="000000" w:themeColor="text1"/>
                <w:sz w:val="24"/>
                <w:szCs w:val="24"/>
              </w:rPr>
              <w:t>Definition</w:t>
            </w:r>
          </w:p>
        </w:tc>
      </w:tr>
      <w:tr w:rsidR="00FD2EBF" w:rsidRPr="00FD2EBF" w14:paraId="639DD435" w14:textId="77777777" w:rsidTr="00631E13">
        <w:trPr>
          <w:jc w:val="center"/>
        </w:trPr>
        <w:tc>
          <w:tcPr>
            <w:tcW w:w="2263" w:type="dxa"/>
          </w:tcPr>
          <w:p w14:paraId="78B1EA25" w14:textId="422E3543" w:rsidR="00FD2EBF" w:rsidRPr="00FD2EBF" w:rsidRDefault="00FD2EBF" w:rsidP="00631E13">
            <w:pPr>
              <w:pStyle w:val="NoSpacing"/>
              <w:contextualSpacing/>
              <w:rPr>
                <w:rFonts w:ascii="Arial" w:hAnsi="Arial" w:cs="Arial"/>
                <w:sz w:val="24"/>
                <w:szCs w:val="24"/>
              </w:rPr>
            </w:pPr>
            <w:r w:rsidRPr="00FD2EBF">
              <w:rPr>
                <w:rFonts w:ascii="Arial" w:hAnsi="Arial" w:cs="Arial"/>
                <w:sz w:val="24"/>
                <w:szCs w:val="24"/>
              </w:rPr>
              <w:t>Accreditation</w:t>
            </w:r>
            <w:r w:rsidR="002E6E47">
              <w:rPr>
                <w:rFonts w:ascii="Arial" w:hAnsi="Arial" w:cs="Arial"/>
                <w:sz w:val="24"/>
                <w:szCs w:val="24"/>
              </w:rPr>
              <w:t xml:space="preserve"> (qualifications)</w:t>
            </w:r>
          </w:p>
        </w:tc>
        <w:tc>
          <w:tcPr>
            <w:tcW w:w="7371" w:type="dxa"/>
          </w:tcPr>
          <w:p w14:paraId="5C7084A7" w14:textId="6E553223" w:rsidR="00FD2EBF" w:rsidRPr="00FD2EBF" w:rsidRDefault="00FD2EBF" w:rsidP="00631E13">
            <w:pPr>
              <w:spacing w:after="0" w:line="240" w:lineRule="auto"/>
              <w:contextualSpacing/>
              <w:rPr>
                <w:rFonts w:cs="Arial"/>
              </w:rPr>
            </w:pPr>
            <w:r w:rsidRPr="00FD2EBF">
              <w:rPr>
                <w:rFonts w:cs="Arial"/>
              </w:rPr>
              <w:t xml:space="preserve">In relation to qualifications, accreditation is Ofqual’s statutory approval process for individual qualifications of certain types (eg GCSEs an A levels) which Ofqual decides should be subject to accreditation.  To be accredited a qualification must comply with criteria specified by Ofqual to ensure that it is fit for purpose.  </w:t>
            </w:r>
          </w:p>
        </w:tc>
      </w:tr>
      <w:tr w:rsidR="00356254" w:rsidRPr="00FD2EBF" w14:paraId="6AFC4CA8" w14:textId="77777777" w:rsidTr="00631E13">
        <w:trPr>
          <w:trHeight w:val="1361"/>
          <w:jc w:val="center"/>
        </w:trPr>
        <w:tc>
          <w:tcPr>
            <w:tcW w:w="2263" w:type="dxa"/>
          </w:tcPr>
          <w:p w14:paraId="14811439" w14:textId="78B6921F" w:rsidR="00356254" w:rsidRPr="00FD2EBF" w:rsidRDefault="00356254" w:rsidP="00631E13">
            <w:pPr>
              <w:pStyle w:val="NoSpacing"/>
              <w:contextualSpacing/>
              <w:rPr>
                <w:rFonts w:ascii="Arial" w:hAnsi="Arial" w:cs="Arial"/>
                <w:sz w:val="24"/>
                <w:szCs w:val="24"/>
              </w:rPr>
            </w:pPr>
            <w:r w:rsidRPr="00FD2EBF">
              <w:rPr>
                <w:rFonts w:ascii="Arial" w:hAnsi="Arial" w:cs="Arial"/>
                <w:sz w:val="24"/>
                <w:szCs w:val="24"/>
              </w:rPr>
              <w:t xml:space="preserve">Applied General Qualifications </w:t>
            </w:r>
            <w:r w:rsidR="002E6E47">
              <w:rPr>
                <w:rFonts w:ascii="Arial" w:hAnsi="Arial" w:cs="Arial"/>
                <w:sz w:val="24"/>
                <w:szCs w:val="24"/>
              </w:rPr>
              <w:t>(AGQs)</w:t>
            </w:r>
          </w:p>
        </w:tc>
        <w:tc>
          <w:tcPr>
            <w:tcW w:w="7371" w:type="dxa"/>
          </w:tcPr>
          <w:p w14:paraId="36F18807" w14:textId="77777777" w:rsidR="00356254" w:rsidRPr="00FD2EBF" w:rsidRDefault="00356254" w:rsidP="00631E13">
            <w:pPr>
              <w:pStyle w:val="NoSpacing"/>
              <w:contextualSpacing/>
              <w:rPr>
                <w:rFonts w:ascii="Arial" w:hAnsi="Arial" w:cs="Arial"/>
                <w:sz w:val="24"/>
                <w:szCs w:val="24"/>
              </w:rPr>
            </w:pPr>
            <w:r w:rsidRPr="00FD2EBF">
              <w:rPr>
                <w:rFonts w:ascii="Arial" w:hAnsi="Arial" w:cs="Arial"/>
                <w:sz w:val="24"/>
                <w:szCs w:val="24"/>
              </w:rPr>
              <w:t>These are level 3 qualifications for post-16 students who want to continue their education through applied learning. Applied general qualifications allow entry to a range of higher education courses, either by meeting the entry requirements in their own right or being accepted alongside and adding value to other level 3 qualifications such as A levels</w:t>
            </w:r>
          </w:p>
        </w:tc>
      </w:tr>
      <w:tr w:rsidR="00356254" w:rsidRPr="00FD2EBF" w14:paraId="69F02F74" w14:textId="77777777" w:rsidTr="00631E13">
        <w:trPr>
          <w:jc w:val="center"/>
        </w:trPr>
        <w:tc>
          <w:tcPr>
            <w:tcW w:w="2263" w:type="dxa"/>
          </w:tcPr>
          <w:p w14:paraId="2671B0A3" w14:textId="77777777" w:rsidR="00356254" w:rsidRPr="00FD2EBF" w:rsidRDefault="00356254" w:rsidP="00631E13">
            <w:pPr>
              <w:pStyle w:val="NoSpacing"/>
              <w:contextualSpacing/>
              <w:rPr>
                <w:rFonts w:ascii="Arial" w:hAnsi="Arial" w:cs="Arial"/>
                <w:sz w:val="24"/>
                <w:szCs w:val="24"/>
              </w:rPr>
            </w:pPr>
            <w:r w:rsidRPr="00FD2EBF">
              <w:rPr>
                <w:rFonts w:ascii="Arial" w:hAnsi="Arial" w:cs="Arial"/>
                <w:sz w:val="24"/>
                <w:szCs w:val="24"/>
              </w:rPr>
              <w:t>Classroom-based provision</w:t>
            </w:r>
          </w:p>
        </w:tc>
        <w:tc>
          <w:tcPr>
            <w:tcW w:w="7371" w:type="dxa"/>
          </w:tcPr>
          <w:p w14:paraId="729219AE" w14:textId="77777777" w:rsidR="00356254" w:rsidRPr="00FD2EBF" w:rsidRDefault="00356254" w:rsidP="00631E13">
            <w:pPr>
              <w:pStyle w:val="NoSpacing"/>
              <w:contextualSpacing/>
              <w:rPr>
                <w:rFonts w:ascii="Arial" w:hAnsi="Arial" w:cs="Arial"/>
                <w:sz w:val="24"/>
                <w:szCs w:val="24"/>
              </w:rPr>
            </w:pPr>
            <w:r w:rsidRPr="00FD2EBF">
              <w:rPr>
                <w:rFonts w:ascii="Arial" w:hAnsi="Arial" w:cs="Arial"/>
                <w:sz w:val="24"/>
                <w:szCs w:val="24"/>
              </w:rPr>
              <w:t xml:space="preserve">Provision delivered in a college or other training provider as part of a study programme. Training may be delivered through a mixture of classroom-based activity and simulated workplace environments e.g. workshops </w:t>
            </w:r>
          </w:p>
        </w:tc>
      </w:tr>
      <w:tr w:rsidR="00356254" w:rsidRPr="00FD2EBF" w14:paraId="731AB29E" w14:textId="77777777" w:rsidTr="00631E13">
        <w:trPr>
          <w:trHeight w:val="920"/>
          <w:jc w:val="center"/>
        </w:trPr>
        <w:tc>
          <w:tcPr>
            <w:tcW w:w="2263" w:type="dxa"/>
          </w:tcPr>
          <w:p w14:paraId="3E597019" w14:textId="77777777" w:rsidR="00356254" w:rsidRPr="00FD2EBF" w:rsidRDefault="00356254" w:rsidP="00631E13">
            <w:pPr>
              <w:pStyle w:val="NoSpacing"/>
              <w:contextualSpacing/>
              <w:rPr>
                <w:rFonts w:ascii="Arial" w:hAnsi="Arial" w:cs="Arial"/>
                <w:sz w:val="24"/>
                <w:szCs w:val="24"/>
              </w:rPr>
            </w:pPr>
            <w:r w:rsidRPr="00FD2EBF">
              <w:rPr>
                <w:rFonts w:ascii="Arial" w:hAnsi="Arial" w:cs="Arial"/>
                <w:sz w:val="24"/>
                <w:szCs w:val="24"/>
              </w:rPr>
              <w:t xml:space="preserve">Comparable standards of performance </w:t>
            </w:r>
          </w:p>
        </w:tc>
        <w:tc>
          <w:tcPr>
            <w:tcW w:w="7371" w:type="dxa"/>
          </w:tcPr>
          <w:p w14:paraId="082E4BB2" w14:textId="084CFE81" w:rsidR="00356254" w:rsidRPr="00FD2EBF" w:rsidRDefault="00356254" w:rsidP="00631E13">
            <w:pPr>
              <w:pStyle w:val="NoSpacing"/>
              <w:contextualSpacing/>
              <w:rPr>
                <w:rFonts w:ascii="Arial" w:hAnsi="Arial" w:cs="Arial"/>
                <w:sz w:val="24"/>
                <w:szCs w:val="24"/>
              </w:rPr>
            </w:pPr>
            <w:r w:rsidRPr="00FD2EBF">
              <w:rPr>
                <w:rFonts w:ascii="Arial" w:eastAsia="Times New Roman" w:hAnsi="Arial" w:cs="Arial"/>
                <w:color w:val="000000"/>
                <w:sz w:val="24"/>
                <w:szCs w:val="24"/>
                <w:lang w:eastAsia="en-GB"/>
              </w:rPr>
              <w:t xml:space="preserve">Comparable standards of performance mean that a grade for a </w:t>
            </w:r>
            <w:r w:rsidR="00F80C8C">
              <w:rPr>
                <w:rFonts w:ascii="Arial" w:eastAsia="Times New Roman" w:hAnsi="Arial" w:cs="Arial"/>
                <w:color w:val="000000"/>
                <w:sz w:val="24"/>
                <w:szCs w:val="24"/>
                <w:lang w:eastAsia="en-GB"/>
              </w:rPr>
              <w:t>Technical Qualification</w:t>
            </w:r>
            <w:r w:rsidRPr="00FD2EBF">
              <w:rPr>
                <w:rFonts w:ascii="Arial" w:eastAsia="Times New Roman" w:hAnsi="Arial" w:cs="Arial"/>
                <w:color w:val="000000"/>
                <w:sz w:val="24"/>
                <w:szCs w:val="24"/>
                <w:lang w:eastAsia="en-GB"/>
              </w:rPr>
              <w:t xml:space="preserve"> component (e.g. a Pass) with the same title should be consistent with the grades awarded to other learners (by the same and different providers) in the year it was awarded and in subsequent years</w:t>
            </w:r>
          </w:p>
        </w:tc>
      </w:tr>
      <w:tr w:rsidR="00356254" w:rsidRPr="00FD2EBF" w14:paraId="24F37D2E" w14:textId="77777777" w:rsidTr="00631E13">
        <w:trPr>
          <w:jc w:val="center"/>
        </w:trPr>
        <w:tc>
          <w:tcPr>
            <w:tcW w:w="2263" w:type="dxa"/>
          </w:tcPr>
          <w:p w14:paraId="3D7F46CF" w14:textId="77777777" w:rsidR="00356254" w:rsidRPr="00FD2EBF" w:rsidRDefault="00356254" w:rsidP="00631E13">
            <w:pPr>
              <w:pStyle w:val="NoSpacing"/>
              <w:contextualSpacing/>
              <w:rPr>
                <w:rFonts w:ascii="Arial" w:hAnsi="Arial" w:cs="Arial"/>
                <w:sz w:val="24"/>
                <w:szCs w:val="24"/>
              </w:rPr>
            </w:pPr>
          </w:p>
          <w:p w14:paraId="56CC4D69" w14:textId="77777777" w:rsidR="00356254" w:rsidRPr="00FD2EBF" w:rsidRDefault="00356254" w:rsidP="00631E13">
            <w:pPr>
              <w:pStyle w:val="NoSpacing"/>
              <w:contextualSpacing/>
              <w:rPr>
                <w:rFonts w:ascii="Arial" w:hAnsi="Arial" w:cs="Arial"/>
                <w:sz w:val="24"/>
                <w:szCs w:val="24"/>
              </w:rPr>
            </w:pPr>
            <w:r w:rsidRPr="00FD2EBF">
              <w:rPr>
                <w:rFonts w:ascii="Arial" w:hAnsi="Arial" w:cs="Arial"/>
                <w:sz w:val="24"/>
                <w:szCs w:val="24"/>
              </w:rPr>
              <w:t>Core</w:t>
            </w:r>
          </w:p>
        </w:tc>
        <w:tc>
          <w:tcPr>
            <w:tcW w:w="7371" w:type="dxa"/>
          </w:tcPr>
          <w:p w14:paraId="156FB07C" w14:textId="21F37EFC" w:rsidR="00BA52CC" w:rsidRPr="00FD2EBF" w:rsidRDefault="00BA52CC" w:rsidP="00631E13">
            <w:pPr>
              <w:pStyle w:val="NoSpacing"/>
              <w:contextualSpacing/>
              <w:rPr>
                <w:rFonts w:ascii="Arial" w:eastAsia="Times New Roman" w:hAnsi="Arial" w:cs="Arial"/>
                <w:color w:val="000000"/>
                <w:sz w:val="24"/>
                <w:szCs w:val="24"/>
                <w:lang w:eastAsia="en-GB"/>
              </w:rPr>
            </w:pPr>
            <w:r w:rsidRPr="00FD2EBF">
              <w:rPr>
                <w:rFonts w:ascii="Arial" w:eastAsia="Times New Roman" w:hAnsi="Arial" w:cs="Arial"/>
                <w:color w:val="000000"/>
                <w:sz w:val="24"/>
                <w:szCs w:val="24"/>
                <w:lang w:eastAsia="en-GB"/>
              </w:rPr>
              <w:t>P</w:t>
            </w:r>
            <w:r w:rsidR="00356254" w:rsidRPr="00FD2EBF">
              <w:rPr>
                <w:rFonts w:ascii="Arial" w:eastAsia="Times New Roman" w:hAnsi="Arial" w:cs="Arial"/>
                <w:color w:val="000000"/>
                <w:sz w:val="24"/>
                <w:szCs w:val="24"/>
                <w:lang w:eastAsia="en-GB"/>
              </w:rPr>
              <w:t xml:space="preserve">art of the </w:t>
            </w:r>
            <w:r w:rsidR="00F80C8C">
              <w:rPr>
                <w:rFonts w:ascii="Arial" w:eastAsia="Times New Roman" w:hAnsi="Arial" w:cs="Arial"/>
                <w:color w:val="000000"/>
                <w:sz w:val="24"/>
                <w:szCs w:val="24"/>
                <w:lang w:eastAsia="en-GB"/>
              </w:rPr>
              <w:t>Technical Qualification</w:t>
            </w:r>
            <w:r w:rsidRPr="00FD2EBF">
              <w:rPr>
                <w:rFonts w:ascii="Arial" w:hAnsi="Arial" w:cs="Arial"/>
                <w:sz w:val="24"/>
                <w:szCs w:val="24"/>
              </w:rPr>
              <w:t xml:space="preserve"> made up of:</w:t>
            </w:r>
            <w:r w:rsidRPr="00FD2EBF">
              <w:rPr>
                <w:rFonts w:ascii="Arial" w:hAnsi="Arial" w:cs="Arial"/>
                <w:color w:val="000000"/>
                <w:sz w:val="24"/>
                <w:szCs w:val="24"/>
              </w:rPr>
              <w:t xml:space="preserve"> </w:t>
            </w:r>
          </w:p>
          <w:p w14:paraId="1E04E8AB" w14:textId="27FD0D68" w:rsidR="00BA52CC" w:rsidRPr="00FD2EBF" w:rsidRDefault="00103A19" w:rsidP="007E772F">
            <w:pPr>
              <w:pStyle w:val="ListParagraph"/>
              <w:numPr>
                <w:ilvl w:val="0"/>
                <w:numId w:val="26"/>
              </w:numPr>
              <w:spacing w:after="0" w:line="240" w:lineRule="auto"/>
              <w:contextualSpacing/>
              <w:rPr>
                <w:rFonts w:cs="Arial"/>
                <w:color w:val="000000"/>
              </w:rPr>
            </w:pPr>
            <w:r>
              <w:rPr>
                <w:rFonts w:cs="Arial"/>
                <w:color w:val="000000"/>
              </w:rPr>
              <w:t>k</w:t>
            </w:r>
            <w:r w:rsidR="00BA52CC" w:rsidRPr="00FD2EBF">
              <w:rPr>
                <w:rFonts w:cs="Arial"/>
                <w:color w:val="000000"/>
              </w:rPr>
              <w:t xml:space="preserve">nowledge and understanding that any student on a particular route (e.g. anyone studying one of the </w:t>
            </w:r>
            <w:r w:rsidR="00BB3519">
              <w:rPr>
                <w:rFonts w:cs="Arial"/>
                <w:color w:val="000000"/>
              </w:rPr>
              <w:t>three</w:t>
            </w:r>
            <w:r w:rsidR="00BA52CC" w:rsidRPr="00FD2EBF">
              <w:rPr>
                <w:rFonts w:cs="Arial"/>
                <w:color w:val="000000"/>
              </w:rPr>
              <w:t xml:space="preserve"> Construction </w:t>
            </w:r>
            <w:r w:rsidR="006E5609">
              <w:rPr>
                <w:rFonts w:cs="Arial"/>
                <w:color w:val="000000"/>
              </w:rPr>
              <w:t>T Level</w:t>
            </w:r>
            <w:r w:rsidR="00BA52CC" w:rsidRPr="00FD2EBF">
              <w:rPr>
                <w:rFonts w:cs="Arial"/>
                <w:color w:val="000000"/>
              </w:rPr>
              <w:t>s) would need to know, which would be assessed through an exam</w:t>
            </w:r>
          </w:p>
          <w:p w14:paraId="76C2A9A8" w14:textId="1000CE98" w:rsidR="00BA52CC" w:rsidRPr="00FD2EBF" w:rsidRDefault="00103A19" w:rsidP="007E772F">
            <w:pPr>
              <w:pStyle w:val="ListParagraph"/>
              <w:numPr>
                <w:ilvl w:val="0"/>
                <w:numId w:val="26"/>
              </w:numPr>
              <w:spacing w:after="0" w:line="240" w:lineRule="auto"/>
              <w:contextualSpacing/>
              <w:rPr>
                <w:rFonts w:cs="Arial"/>
                <w:color w:val="000000"/>
              </w:rPr>
            </w:pPr>
            <w:r>
              <w:rPr>
                <w:rFonts w:cs="Arial"/>
                <w:color w:val="000000"/>
              </w:rPr>
              <w:t>a</w:t>
            </w:r>
            <w:r w:rsidR="00BA52CC" w:rsidRPr="00FD2EBF">
              <w:rPr>
                <w:rFonts w:cs="Arial"/>
                <w:color w:val="000000"/>
              </w:rPr>
              <w:t>n employer-set project, in which a student would demonstrate some of the above knowledge as well as core workplace skills</w:t>
            </w:r>
          </w:p>
        </w:tc>
      </w:tr>
      <w:tr w:rsidR="00356254" w:rsidRPr="00FD2EBF" w14:paraId="6E6AC193" w14:textId="77777777" w:rsidTr="00631E13">
        <w:trPr>
          <w:trHeight w:val="598"/>
          <w:jc w:val="center"/>
        </w:trPr>
        <w:tc>
          <w:tcPr>
            <w:tcW w:w="2263" w:type="dxa"/>
          </w:tcPr>
          <w:p w14:paraId="2C161DF6" w14:textId="77777777" w:rsidR="00356254" w:rsidRPr="00FD2EBF" w:rsidRDefault="00356254" w:rsidP="00631E13">
            <w:pPr>
              <w:pStyle w:val="NoSpacing"/>
              <w:contextualSpacing/>
              <w:rPr>
                <w:rFonts w:ascii="Arial" w:hAnsi="Arial" w:cs="Arial"/>
                <w:sz w:val="24"/>
                <w:szCs w:val="24"/>
              </w:rPr>
            </w:pPr>
            <w:r w:rsidRPr="00FD2EBF">
              <w:rPr>
                <w:rFonts w:ascii="Arial" w:hAnsi="Arial" w:cs="Arial"/>
                <w:sz w:val="24"/>
                <w:szCs w:val="24"/>
              </w:rPr>
              <w:t xml:space="preserve">Digital skills </w:t>
            </w:r>
          </w:p>
        </w:tc>
        <w:tc>
          <w:tcPr>
            <w:tcW w:w="7371" w:type="dxa"/>
          </w:tcPr>
          <w:p w14:paraId="67882E72" w14:textId="77777777" w:rsidR="00356254" w:rsidRPr="00FD2EBF" w:rsidRDefault="00356254" w:rsidP="00631E13">
            <w:pPr>
              <w:pStyle w:val="NoSpacing"/>
              <w:contextualSpacing/>
              <w:rPr>
                <w:rFonts w:ascii="Arial" w:eastAsia="Times New Roman" w:hAnsi="Arial" w:cs="Arial"/>
                <w:color w:val="000000"/>
                <w:sz w:val="24"/>
                <w:szCs w:val="24"/>
                <w:lang w:eastAsia="en-GB"/>
              </w:rPr>
            </w:pPr>
            <w:r w:rsidRPr="00FD2EBF">
              <w:rPr>
                <w:rFonts w:ascii="Arial" w:eastAsia="Times New Roman" w:hAnsi="Arial" w:cs="Arial"/>
                <w:color w:val="000000"/>
                <w:sz w:val="24"/>
                <w:szCs w:val="24"/>
                <w:lang w:eastAsia="en-GB"/>
              </w:rPr>
              <w:t>Skills required to achieve defined outcomes which relate to the use of digital technology, including hardware and software applications</w:t>
            </w:r>
          </w:p>
        </w:tc>
      </w:tr>
      <w:tr w:rsidR="00356254" w:rsidRPr="00FD2EBF" w14:paraId="6E9EAA83" w14:textId="77777777" w:rsidTr="00631E13">
        <w:trPr>
          <w:trHeight w:val="1234"/>
          <w:jc w:val="center"/>
        </w:trPr>
        <w:tc>
          <w:tcPr>
            <w:tcW w:w="2263" w:type="dxa"/>
          </w:tcPr>
          <w:p w14:paraId="10910F67" w14:textId="2AD73270" w:rsidR="00356254" w:rsidRPr="00FD2EBF" w:rsidRDefault="00356254" w:rsidP="00631E13">
            <w:pPr>
              <w:pStyle w:val="NoSpacing"/>
              <w:contextualSpacing/>
              <w:rPr>
                <w:rFonts w:ascii="Arial" w:hAnsi="Arial" w:cs="Arial"/>
                <w:sz w:val="24"/>
                <w:szCs w:val="24"/>
              </w:rPr>
            </w:pPr>
            <w:r w:rsidRPr="00FD2EBF">
              <w:rPr>
                <w:rFonts w:ascii="Arial" w:hAnsi="Arial" w:cs="Arial"/>
                <w:sz w:val="24"/>
                <w:szCs w:val="24"/>
              </w:rPr>
              <w:t>Employer-set project</w:t>
            </w:r>
            <w:r w:rsidR="00BA1C9D" w:rsidRPr="00FD2EBF">
              <w:rPr>
                <w:rFonts w:ascii="Arial" w:hAnsi="Arial" w:cs="Arial"/>
                <w:sz w:val="24"/>
                <w:szCs w:val="24"/>
              </w:rPr>
              <w:t xml:space="preserve"> (</w:t>
            </w:r>
            <w:r w:rsidR="00F80C8C">
              <w:rPr>
                <w:rFonts w:ascii="Arial" w:hAnsi="Arial" w:cs="Arial"/>
                <w:sz w:val="24"/>
                <w:szCs w:val="24"/>
              </w:rPr>
              <w:t>Technical Qualification</w:t>
            </w:r>
            <w:r w:rsidR="00BA1C9D" w:rsidRPr="00FD2EBF">
              <w:rPr>
                <w:rFonts w:ascii="Arial" w:hAnsi="Arial" w:cs="Arial"/>
                <w:sz w:val="24"/>
                <w:szCs w:val="24"/>
              </w:rPr>
              <w:t xml:space="preserve"> </w:t>
            </w:r>
            <w:r w:rsidR="002E6E47">
              <w:rPr>
                <w:rFonts w:ascii="Arial" w:hAnsi="Arial" w:cs="Arial"/>
                <w:sz w:val="24"/>
                <w:szCs w:val="24"/>
              </w:rPr>
              <w:t>c</w:t>
            </w:r>
            <w:r w:rsidR="00BA1C9D" w:rsidRPr="00FD2EBF">
              <w:rPr>
                <w:rFonts w:ascii="Arial" w:hAnsi="Arial" w:cs="Arial"/>
                <w:sz w:val="24"/>
                <w:szCs w:val="24"/>
              </w:rPr>
              <w:t>ore</w:t>
            </w:r>
            <w:r w:rsidRPr="00FD2EBF">
              <w:rPr>
                <w:rFonts w:ascii="Arial" w:hAnsi="Arial" w:cs="Arial"/>
                <w:sz w:val="24"/>
                <w:szCs w:val="24"/>
              </w:rPr>
              <w:t>)</w:t>
            </w:r>
          </w:p>
        </w:tc>
        <w:tc>
          <w:tcPr>
            <w:tcW w:w="7371" w:type="dxa"/>
          </w:tcPr>
          <w:p w14:paraId="2808A495" w14:textId="4DC7085D" w:rsidR="00356254" w:rsidRPr="00FD2EBF" w:rsidRDefault="00356254" w:rsidP="00E41EEF">
            <w:pPr>
              <w:pStyle w:val="NoSpacing"/>
              <w:contextualSpacing/>
              <w:rPr>
                <w:rFonts w:ascii="Arial" w:eastAsia="Times New Roman" w:hAnsi="Arial" w:cs="Arial"/>
                <w:color w:val="000000"/>
                <w:sz w:val="24"/>
                <w:szCs w:val="24"/>
                <w:lang w:eastAsia="en-GB"/>
              </w:rPr>
            </w:pPr>
            <w:r w:rsidRPr="00FD2EBF">
              <w:rPr>
                <w:rFonts w:ascii="Arial" w:eastAsia="Times New Roman" w:hAnsi="Arial" w:cs="Arial"/>
                <w:color w:val="000000"/>
                <w:sz w:val="24"/>
                <w:szCs w:val="24"/>
                <w:lang w:eastAsia="en-GB"/>
              </w:rPr>
              <w:t xml:space="preserve">Projects set by employers, in conjunction with providers and awarding organisations, which </w:t>
            </w:r>
            <w:r w:rsidR="00E41EEF">
              <w:rPr>
                <w:rFonts w:ascii="Arial" w:eastAsia="Times New Roman" w:hAnsi="Arial" w:cs="Arial"/>
                <w:color w:val="000000"/>
                <w:sz w:val="24"/>
                <w:szCs w:val="24"/>
                <w:lang w:eastAsia="en-GB"/>
              </w:rPr>
              <w:t>require</w:t>
            </w:r>
            <w:r w:rsidRPr="00FD2EBF">
              <w:rPr>
                <w:rFonts w:ascii="Arial" w:eastAsia="Times New Roman" w:hAnsi="Arial" w:cs="Arial"/>
                <w:color w:val="000000"/>
                <w:sz w:val="24"/>
                <w:szCs w:val="24"/>
                <w:lang w:eastAsia="en-GB"/>
              </w:rPr>
              <w:t xml:space="preserve"> </w:t>
            </w:r>
            <w:r w:rsidR="00E41EEF">
              <w:rPr>
                <w:rFonts w:ascii="Arial" w:eastAsia="Times New Roman" w:hAnsi="Arial" w:cs="Arial"/>
                <w:color w:val="000000"/>
                <w:sz w:val="24"/>
                <w:szCs w:val="24"/>
                <w:lang w:eastAsia="en-GB"/>
              </w:rPr>
              <w:t>students</w:t>
            </w:r>
            <w:r w:rsidRPr="00FD2EBF">
              <w:rPr>
                <w:rFonts w:ascii="Arial" w:eastAsia="Times New Roman" w:hAnsi="Arial" w:cs="Arial"/>
                <w:color w:val="000000"/>
                <w:sz w:val="24"/>
                <w:szCs w:val="24"/>
                <w:lang w:eastAsia="en-GB"/>
              </w:rPr>
              <w:t xml:space="preserve"> </w:t>
            </w:r>
            <w:r w:rsidR="00E41EEF">
              <w:rPr>
                <w:rFonts w:ascii="Arial" w:eastAsia="Times New Roman" w:hAnsi="Arial" w:cs="Arial"/>
                <w:color w:val="000000"/>
                <w:sz w:val="24"/>
                <w:szCs w:val="24"/>
                <w:lang w:eastAsia="en-GB"/>
              </w:rPr>
              <w:t xml:space="preserve">to </w:t>
            </w:r>
            <w:r w:rsidRPr="00FD2EBF">
              <w:rPr>
                <w:rFonts w:ascii="Arial" w:eastAsia="Times New Roman" w:hAnsi="Arial" w:cs="Arial"/>
                <w:color w:val="000000"/>
                <w:sz w:val="24"/>
                <w:szCs w:val="24"/>
                <w:lang w:eastAsia="en-GB"/>
              </w:rPr>
              <w:t xml:space="preserve">apply a minimum range of </w:t>
            </w:r>
            <w:r w:rsidR="00372E9B">
              <w:rPr>
                <w:rFonts w:ascii="Arial" w:eastAsia="Times New Roman" w:hAnsi="Arial" w:cs="Arial"/>
                <w:color w:val="000000"/>
                <w:sz w:val="24"/>
                <w:szCs w:val="24"/>
                <w:lang w:eastAsia="en-GB"/>
              </w:rPr>
              <w:t>core knowledge and</w:t>
            </w:r>
            <w:r w:rsidRPr="00FD2EBF">
              <w:rPr>
                <w:rFonts w:ascii="Arial" w:eastAsia="Times New Roman" w:hAnsi="Arial" w:cs="Arial"/>
                <w:color w:val="000000"/>
                <w:sz w:val="24"/>
                <w:szCs w:val="24"/>
                <w:lang w:eastAsia="en-GB"/>
              </w:rPr>
              <w:t xml:space="preserve"> skills</w:t>
            </w:r>
            <w:r w:rsidR="00372E9B">
              <w:rPr>
                <w:rFonts w:ascii="Arial" w:eastAsia="Times New Roman" w:hAnsi="Arial" w:cs="Arial"/>
                <w:color w:val="000000"/>
                <w:sz w:val="24"/>
                <w:szCs w:val="24"/>
                <w:lang w:eastAsia="en-GB"/>
              </w:rPr>
              <w:t>,</w:t>
            </w:r>
            <w:r w:rsidRPr="00FD2EBF">
              <w:rPr>
                <w:rFonts w:ascii="Arial" w:eastAsia="Times New Roman" w:hAnsi="Arial" w:cs="Arial"/>
                <w:color w:val="000000"/>
                <w:sz w:val="24"/>
                <w:szCs w:val="24"/>
                <w:lang w:eastAsia="en-GB"/>
              </w:rPr>
              <w:t xml:space="preserve"> and selected </w:t>
            </w:r>
            <w:r w:rsidR="00372E9B">
              <w:rPr>
                <w:rFonts w:ascii="Arial" w:eastAsia="Times New Roman" w:hAnsi="Arial" w:cs="Arial"/>
                <w:color w:val="000000"/>
                <w:sz w:val="24"/>
                <w:szCs w:val="24"/>
                <w:lang w:eastAsia="en-GB"/>
              </w:rPr>
              <w:t>maths</w:t>
            </w:r>
            <w:r w:rsidRPr="00FD2EBF">
              <w:rPr>
                <w:rFonts w:ascii="Arial" w:eastAsia="Times New Roman" w:hAnsi="Arial" w:cs="Arial"/>
                <w:color w:val="000000"/>
                <w:sz w:val="24"/>
                <w:szCs w:val="24"/>
                <w:lang w:eastAsia="en-GB"/>
              </w:rPr>
              <w:t xml:space="preserve">, </w:t>
            </w:r>
            <w:r w:rsidR="00372E9B">
              <w:rPr>
                <w:rFonts w:ascii="Arial" w:eastAsia="Times New Roman" w:hAnsi="Arial" w:cs="Arial"/>
                <w:color w:val="000000"/>
                <w:sz w:val="24"/>
                <w:szCs w:val="24"/>
                <w:lang w:eastAsia="en-GB"/>
              </w:rPr>
              <w:t>English</w:t>
            </w:r>
            <w:r w:rsidRPr="00FD2EBF">
              <w:rPr>
                <w:rFonts w:ascii="Arial" w:eastAsia="Times New Roman" w:hAnsi="Arial" w:cs="Arial"/>
                <w:color w:val="000000"/>
                <w:sz w:val="24"/>
                <w:szCs w:val="24"/>
                <w:lang w:eastAsia="en-GB"/>
              </w:rPr>
              <w:t xml:space="preserve"> and digital skills</w:t>
            </w:r>
            <w:r w:rsidR="00372E9B">
              <w:rPr>
                <w:rFonts w:ascii="Arial" w:eastAsia="Times New Roman" w:hAnsi="Arial" w:cs="Arial"/>
                <w:color w:val="000000"/>
                <w:sz w:val="24"/>
                <w:szCs w:val="24"/>
                <w:lang w:eastAsia="en-GB"/>
              </w:rPr>
              <w:t>,</w:t>
            </w:r>
            <w:r w:rsidRPr="00FD2EBF">
              <w:rPr>
                <w:rFonts w:ascii="Arial" w:eastAsia="Times New Roman" w:hAnsi="Arial" w:cs="Arial"/>
                <w:color w:val="000000"/>
                <w:sz w:val="24"/>
                <w:szCs w:val="24"/>
                <w:lang w:eastAsia="en-GB"/>
              </w:rPr>
              <w:t xml:space="preserve"> to achieve defined</w:t>
            </w:r>
            <w:r w:rsidR="00372E9B">
              <w:rPr>
                <w:rFonts w:ascii="Arial" w:eastAsia="Times New Roman" w:hAnsi="Arial" w:cs="Arial"/>
                <w:color w:val="000000"/>
                <w:sz w:val="24"/>
                <w:szCs w:val="24"/>
                <w:lang w:eastAsia="en-GB"/>
              </w:rPr>
              <w:t>, work-</w:t>
            </w:r>
            <w:r w:rsidRPr="00FD2EBF">
              <w:rPr>
                <w:rFonts w:ascii="Arial" w:eastAsia="Times New Roman" w:hAnsi="Arial" w:cs="Arial"/>
                <w:color w:val="000000"/>
                <w:sz w:val="24"/>
                <w:szCs w:val="24"/>
                <w:lang w:eastAsia="en-GB"/>
              </w:rPr>
              <w:t>related goal</w:t>
            </w:r>
            <w:r w:rsidR="00372E9B">
              <w:rPr>
                <w:rFonts w:ascii="Arial" w:eastAsia="Times New Roman" w:hAnsi="Arial" w:cs="Arial"/>
                <w:color w:val="000000"/>
                <w:sz w:val="24"/>
                <w:szCs w:val="24"/>
                <w:lang w:eastAsia="en-GB"/>
              </w:rPr>
              <w:t>s</w:t>
            </w:r>
          </w:p>
        </w:tc>
      </w:tr>
      <w:tr w:rsidR="00356254" w:rsidRPr="00FD2EBF" w14:paraId="299C2A29" w14:textId="77777777" w:rsidTr="00631E13">
        <w:trPr>
          <w:trHeight w:val="637"/>
          <w:jc w:val="center"/>
        </w:trPr>
        <w:tc>
          <w:tcPr>
            <w:tcW w:w="2263" w:type="dxa"/>
          </w:tcPr>
          <w:p w14:paraId="5800613E" w14:textId="77777777" w:rsidR="00356254" w:rsidRPr="00FD2EBF" w:rsidRDefault="00356254" w:rsidP="00631E13">
            <w:pPr>
              <w:pStyle w:val="NoSpacing"/>
              <w:contextualSpacing/>
              <w:rPr>
                <w:rFonts w:ascii="Arial" w:hAnsi="Arial" w:cs="Arial"/>
                <w:sz w:val="24"/>
                <w:szCs w:val="24"/>
              </w:rPr>
            </w:pPr>
            <w:r w:rsidRPr="00FD2EBF">
              <w:rPr>
                <w:rFonts w:ascii="Arial" w:hAnsi="Arial" w:cs="Arial"/>
                <w:sz w:val="24"/>
                <w:szCs w:val="24"/>
              </w:rPr>
              <w:t xml:space="preserve">External assessment </w:t>
            </w:r>
          </w:p>
        </w:tc>
        <w:tc>
          <w:tcPr>
            <w:tcW w:w="7371" w:type="dxa"/>
          </w:tcPr>
          <w:p w14:paraId="219F78E4" w14:textId="77777777" w:rsidR="00356254" w:rsidRPr="00FD2EBF" w:rsidRDefault="00356254" w:rsidP="00631E13">
            <w:pPr>
              <w:pStyle w:val="NoSpacing"/>
              <w:contextualSpacing/>
              <w:rPr>
                <w:rFonts w:ascii="Arial" w:eastAsia="Times New Roman" w:hAnsi="Arial" w:cs="Arial"/>
                <w:color w:val="000000"/>
                <w:sz w:val="24"/>
                <w:szCs w:val="24"/>
                <w:lang w:eastAsia="en-GB"/>
              </w:rPr>
            </w:pPr>
            <w:r w:rsidRPr="00FD2EBF">
              <w:rPr>
                <w:rFonts w:ascii="Arial" w:eastAsia="Times New Roman" w:hAnsi="Arial" w:cs="Arial"/>
                <w:color w:val="000000"/>
                <w:sz w:val="24"/>
                <w:szCs w:val="24"/>
                <w:lang w:eastAsia="en-GB"/>
              </w:rPr>
              <w:t xml:space="preserve">External assessment is a form of assessment in which question papers, assignments and tasks are specified by the awarding organisation, then taken under specified conditions (including details of supervision and duration) and marking or assessment judgements are made by the awarding organisation. It does not include moderation or verification of centre-based assessment undertaken by an awarding organisation. </w:t>
            </w:r>
          </w:p>
          <w:p w14:paraId="7DED95D8" w14:textId="77777777" w:rsidR="00356254" w:rsidRPr="00FD2EBF" w:rsidRDefault="00356254" w:rsidP="00631E13">
            <w:pPr>
              <w:pStyle w:val="NoSpacing"/>
              <w:contextualSpacing/>
              <w:rPr>
                <w:rFonts w:ascii="Arial" w:eastAsia="Times New Roman" w:hAnsi="Arial" w:cs="Arial"/>
                <w:color w:val="000000"/>
                <w:sz w:val="24"/>
                <w:szCs w:val="24"/>
                <w:lang w:eastAsia="en-GB"/>
              </w:rPr>
            </w:pPr>
          </w:p>
          <w:p w14:paraId="1E9A8990" w14:textId="77777777" w:rsidR="00356254" w:rsidRPr="00FD2EBF" w:rsidRDefault="00356254" w:rsidP="00631E13">
            <w:pPr>
              <w:pStyle w:val="NoSpacing"/>
              <w:contextualSpacing/>
              <w:rPr>
                <w:rFonts w:ascii="Arial" w:eastAsia="Times New Roman" w:hAnsi="Arial" w:cs="Arial"/>
                <w:color w:val="000000"/>
                <w:sz w:val="24"/>
                <w:szCs w:val="24"/>
                <w:lang w:eastAsia="en-GB"/>
              </w:rPr>
            </w:pPr>
            <w:r w:rsidRPr="00FD2EBF">
              <w:rPr>
                <w:rFonts w:ascii="Arial" w:eastAsia="Times New Roman" w:hAnsi="Arial" w:cs="Arial"/>
                <w:color w:val="000000"/>
                <w:sz w:val="24"/>
                <w:szCs w:val="24"/>
                <w:lang w:eastAsia="en-GB"/>
              </w:rPr>
              <w:t>External assessment need not be limited to paper or on-screen tests. It may include digital recordings of students, external examiners viewing and assessing artefacts made by students, assessed performance at an external assessment centre or other effective means made possible by developing technologies</w:t>
            </w:r>
          </w:p>
        </w:tc>
      </w:tr>
      <w:tr w:rsidR="00356254" w:rsidRPr="00FD2EBF" w14:paraId="1F9A40D6" w14:textId="77777777" w:rsidTr="00631E13">
        <w:trPr>
          <w:trHeight w:val="637"/>
          <w:jc w:val="center"/>
        </w:trPr>
        <w:tc>
          <w:tcPr>
            <w:tcW w:w="2263" w:type="dxa"/>
          </w:tcPr>
          <w:p w14:paraId="56FFF3FE" w14:textId="77777777" w:rsidR="00356254" w:rsidRPr="00FD2EBF" w:rsidRDefault="00356254" w:rsidP="00631E13">
            <w:pPr>
              <w:pStyle w:val="NoSpacing"/>
              <w:contextualSpacing/>
              <w:rPr>
                <w:rFonts w:ascii="Arial" w:hAnsi="Arial" w:cs="Arial"/>
                <w:sz w:val="24"/>
                <w:szCs w:val="24"/>
              </w:rPr>
            </w:pPr>
            <w:r w:rsidRPr="00FD2EBF">
              <w:rPr>
                <w:rFonts w:ascii="Arial" w:hAnsi="Arial" w:cs="Arial"/>
                <w:sz w:val="24"/>
                <w:szCs w:val="24"/>
              </w:rPr>
              <w:lastRenderedPageBreak/>
              <w:t xml:space="preserve">Full occupational competence </w:t>
            </w:r>
          </w:p>
        </w:tc>
        <w:tc>
          <w:tcPr>
            <w:tcW w:w="7371" w:type="dxa"/>
          </w:tcPr>
          <w:p w14:paraId="34403E13" w14:textId="67CAF7FF" w:rsidR="00356254" w:rsidRPr="00FD2EBF" w:rsidRDefault="00356254" w:rsidP="00631E13">
            <w:pPr>
              <w:pStyle w:val="NoSpacing"/>
              <w:contextualSpacing/>
              <w:rPr>
                <w:rFonts w:ascii="Arial" w:eastAsia="Times New Roman" w:hAnsi="Arial" w:cs="Arial"/>
                <w:color w:val="000000"/>
                <w:sz w:val="24"/>
                <w:szCs w:val="24"/>
                <w:lang w:eastAsia="en-GB"/>
              </w:rPr>
            </w:pPr>
            <w:r w:rsidRPr="00FD2EBF">
              <w:rPr>
                <w:rFonts w:ascii="Arial" w:eastAsia="Times New Roman" w:hAnsi="Arial" w:cs="Arial"/>
                <w:color w:val="000000"/>
                <w:sz w:val="24"/>
                <w:szCs w:val="24"/>
                <w:lang w:eastAsia="en-GB"/>
              </w:rPr>
              <w:t>The level of competence expected t</w:t>
            </w:r>
            <w:r w:rsidR="009D23A3">
              <w:rPr>
                <w:rFonts w:ascii="Arial" w:eastAsia="Times New Roman" w:hAnsi="Arial" w:cs="Arial"/>
                <w:color w:val="000000"/>
                <w:sz w:val="24"/>
                <w:szCs w:val="24"/>
                <w:lang w:eastAsia="en-GB"/>
              </w:rPr>
              <w:t xml:space="preserve">o </w:t>
            </w:r>
            <w:r w:rsidRPr="00FD2EBF">
              <w:rPr>
                <w:rFonts w:ascii="Arial" w:eastAsia="Times New Roman" w:hAnsi="Arial" w:cs="Arial"/>
                <w:color w:val="000000"/>
                <w:sz w:val="24"/>
                <w:szCs w:val="24"/>
                <w:lang w:eastAsia="en-GB"/>
              </w:rPr>
              <w:t xml:space="preserve">perform </w:t>
            </w:r>
            <w:r w:rsidR="009D23A3">
              <w:rPr>
                <w:rFonts w:ascii="Arial" w:eastAsia="Times New Roman" w:hAnsi="Arial" w:cs="Arial"/>
                <w:color w:val="000000"/>
                <w:sz w:val="24"/>
                <w:szCs w:val="24"/>
                <w:lang w:eastAsia="en-GB"/>
              </w:rPr>
              <w:t xml:space="preserve">independently </w:t>
            </w:r>
            <w:r w:rsidRPr="00FD2EBF">
              <w:rPr>
                <w:rFonts w:ascii="Arial" w:eastAsia="Times New Roman" w:hAnsi="Arial" w:cs="Arial"/>
                <w:color w:val="000000"/>
                <w:sz w:val="24"/>
                <w:szCs w:val="24"/>
                <w:lang w:eastAsia="en-GB"/>
              </w:rPr>
              <w:t>in a skilled occupation.  This level of competence is expected of apprentices for successful completion of their apprenticeship and to be awarded an apprenticeship certificate</w:t>
            </w:r>
          </w:p>
        </w:tc>
      </w:tr>
      <w:tr w:rsidR="00356254" w:rsidRPr="00FD2EBF" w14:paraId="01509D4A" w14:textId="77777777" w:rsidTr="00631E13">
        <w:trPr>
          <w:trHeight w:val="637"/>
          <w:jc w:val="center"/>
        </w:trPr>
        <w:tc>
          <w:tcPr>
            <w:tcW w:w="2263" w:type="dxa"/>
          </w:tcPr>
          <w:p w14:paraId="7BB614BA" w14:textId="77777777" w:rsidR="00356254" w:rsidRPr="00FD2EBF" w:rsidRDefault="00356254" w:rsidP="00631E13">
            <w:pPr>
              <w:pStyle w:val="NoSpacing"/>
              <w:contextualSpacing/>
              <w:rPr>
                <w:rFonts w:ascii="Arial" w:hAnsi="Arial" w:cs="Arial"/>
                <w:sz w:val="24"/>
                <w:szCs w:val="24"/>
              </w:rPr>
            </w:pPr>
            <w:r w:rsidRPr="00FD2EBF">
              <w:rPr>
                <w:rFonts w:ascii="Arial" w:hAnsi="Arial" w:cs="Arial"/>
                <w:sz w:val="24"/>
                <w:szCs w:val="24"/>
              </w:rPr>
              <w:t xml:space="preserve">Grade </w:t>
            </w:r>
          </w:p>
        </w:tc>
        <w:tc>
          <w:tcPr>
            <w:tcW w:w="7371" w:type="dxa"/>
          </w:tcPr>
          <w:p w14:paraId="13460C40" w14:textId="1260A038" w:rsidR="00356254" w:rsidRPr="00FD2EBF" w:rsidRDefault="00356254" w:rsidP="00254DD3">
            <w:pPr>
              <w:pStyle w:val="NoSpacing"/>
              <w:contextualSpacing/>
              <w:rPr>
                <w:rFonts w:ascii="Arial" w:eastAsia="Times New Roman" w:hAnsi="Arial" w:cs="Arial"/>
                <w:color w:val="000000"/>
                <w:sz w:val="24"/>
                <w:szCs w:val="24"/>
                <w:lang w:eastAsia="en-GB"/>
              </w:rPr>
            </w:pPr>
            <w:r w:rsidRPr="00FD2EBF">
              <w:rPr>
                <w:rFonts w:ascii="Arial" w:eastAsia="Times New Roman" w:hAnsi="Arial" w:cs="Arial"/>
                <w:color w:val="000000"/>
                <w:sz w:val="24"/>
                <w:szCs w:val="24"/>
                <w:lang w:eastAsia="en-GB"/>
              </w:rPr>
              <w:t>The product of an awarding organisation’s processes to determine a leaner’s point of attainment on a relative performance scale. The grading scale itself indicates relative performance e.g. A*</w:t>
            </w:r>
            <w:r w:rsidR="00254DD3">
              <w:rPr>
                <w:rFonts w:ascii="Arial" w:eastAsia="Times New Roman" w:hAnsi="Arial" w:cs="Arial"/>
                <w:color w:val="000000"/>
                <w:sz w:val="24"/>
                <w:szCs w:val="24"/>
                <w:lang w:eastAsia="en-GB"/>
              </w:rPr>
              <w:t xml:space="preserve"> - E</w:t>
            </w:r>
            <w:r w:rsidRPr="00FD2EBF">
              <w:rPr>
                <w:rFonts w:ascii="Arial" w:eastAsia="Times New Roman" w:hAnsi="Arial" w:cs="Arial"/>
                <w:color w:val="000000"/>
                <w:sz w:val="24"/>
                <w:szCs w:val="24"/>
                <w:lang w:eastAsia="en-GB"/>
              </w:rPr>
              <w:t xml:space="preserve"> or </w:t>
            </w:r>
            <w:r w:rsidR="00254DD3" w:rsidRPr="00254DD3">
              <w:rPr>
                <w:rFonts w:ascii="Arial" w:hAnsi="Arial" w:cs="Arial"/>
                <w:sz w:val="24"/>
                <w:szCs w:val="24"/>
              </w:rPr>
              <w:t>Distinction/Merit/Pass</w:t>
            </w:r>
          </w:p>
        </w:tc>
      </w:tr>
      <w:tr w:rsidR="00356254" w:rsidRPr="00FD2EBF" w14:paraId="50D96402" w14:textId="77777777" w:rsidTr="00631E13">
        <w:trPr>
          <w:jc w:val="center"/>
        </w:trPr>
        <w:tc>
          <w:tcPr>
            <w:tcW w:w="2263" w:type="dxa"/>
          </w:tcPr>
          <w:p w14:paraId="09107E35" w14:textId="7B9436A2" w:rsidR="00356254" w:rsidRPr="00FD2EBF" w:rsidRDefault="00356254" w:rsidP="00631E13">
            <w:pPr>
              <w:pStyle w:val="NoSpacing"/>
              <w:contextualSpacing/>
              <w:rPr>
                <w:rFonts w:ascii="Arial" w:hAnsi="Arial" w:cs="Arial"/>
                <w:sz w:val="24"/>
                <w:szCs w:val="24"/>
              </w:rPr>
            </w:pPr>
            <w:r w:rsidRPr="00FD2EBF">
              <w:rPr>
                <w:rFonts w:ascii="Arial" w:hAnsi="Arial" w:cs="Arial"/>
                <w:sz w:val="24"/>
                <w:szCs w:val="24"/>
              </w:rPr>
              <w:t xml:space="preserve">Institute for Apprenticeships </w:t>
            </w:r>
            <w:r w:rsidR="00866FAE" w:rsidRPr="00FD2EBF">
              <w:rPr>
                <w:rFonts w:ascii="Arial" w:hAnsi="Arial" w:cs="Arial"/>
                <w:sz w:val="24"/>
                <w:szCs w:val="24"/>
              </w:rPr>
              <w:t>(the ‘Institute’)</w:t>
            </w:r>
          </w:p>
        </w:tc>
        <w:tc>
          <w:tcPr>
            <w:tcW w:w="7371" w:type="dxa"/>
          </w:tcPr>
          <w:p w14:paraId="58C6773E" w14:textId="4486163F" w:rsidR="00356254" w:rsidRPr="00FD2EBF" w:rsidRDefault="00356254" w:rsidP="00631E13">
            <w:pPr>
              <w:pStyle w:val="NoSpacing"/>
              <w:contextualSpacing/>
              <w:rPr>
                <w:rFonts w:ascii="Arial" w:hAnsi="Arial" w:cs="Arial"/>
                <w:sz w:val="24"/>
                <w:szCs w:val="24"/>
              </w:rPr>
            </w:pPr>
            <w:r w:rsidRPr="00FD2EBF">
              <w:rPr>
                <w:rFonts w:ascii="Arial" w:hAnsi="Arial" w:cs="Arial"/>
                <w:sz w:val="24"/>
                <w:szCs w:val="24"/>
              </w:rPr>
              <w:t>A Crown non-departmental public body, established in April 2017 responsible for, among other things, ensuring the quality of and approving standards and apprenticeships assessment plans, and ensuring that apprenticeships quality assurance for assessments is carried out.  When the relevant legislation is commenced, it will assume responsibility for technical education functions in England - at which point it will be called the Institute for Apprenticeships and Technical Education</w:t>
            </w:r>
          </w:p>
        </w:tc>
      </w:tr>
      <w:tr w:rsidR="00356254" w:rsidRPr="00FD2EBF" w14:paraId="043DBDA8" w14:textId="77777777" w:rsidTr="00631E13">
        <w:trPr>
          <w:jc w:val="center"/>
        </w:trPr>
        <w:tc>
          <w:tcPr>
            <w:tcW w:w="2263" w:type="dxa"/>
          </w:tcPr>
          <w:p w14:paraId="3EDE7C70" w14:textId="77777777" w:rsidR="00356254" w:rsidRPr="00FD2EBF" w:rsidRDefault="00356254" w:rsidP="00631E13">
            <w:pPr>
              <w:pStyle w:val="NoSpacing"/>
              <w:contextualSpacing/>
              <w:rPr>
                <w:rFonts w:ascii="Arial" w:hAnsi="Arial" w:cs="Arial"/>
                <w:bCs/>
                <w:sz w:val="24"/>
                <w:szCs w:val="24"/>
                <w:lang w:eastAsia="zh-CN"/>
              </w:rPr>
            </w:pPr>
            <w:r w:rsidRPr="00FD2EBF">
              <w:rPr>
                <w:rFonts w:ascii="Arial" w:hAnsi="Arial" w:cs="Arial"/>
                <w:bCs/>
                <w:sz w:val="24"/>
                <w:szCs w:val="24"/>
              </w:rPr>
              <w:t>Invitation to Tender (ITT)</w:t>
            </w:r>
          </w:p>
          <w:p w14:paraId="7858BB1D" w14:textId="77777777" w:rsidR="00356254" w:rsidRPr="00FD2EBF" w:rsidRDefault="00356254" w:rsidP="00631E13">
            <w:pPr>
              <w:pStyle w:val="NoSpacing"/>
              <w:contextualSpacing/>
              <w:rPr>
                <w:rFonts w:ascii="Arial" w:hAnsi="Arial" w:cs="Arial"/>
                <w:sz w:val="24"/>
                <w:szCs w:val="24"/>
              </w:rPr>
            </w:pPr>
          </w:p>
        </w:tc>
        <w:tc>
          <w:tcPr>
            <w:tcW w:w="7371" w:type="dxa"/>
          </w:tcPr>
          <w:p w14:paraId="7F0F2CFC" w14:textId="493E6F13" w:rsidR="00356254" w:rsidRPr="00FD2EBF" w:rsidRDefault="00356254" w:rsidP="00631E13">
            <w:pPr>
              <w:pStyle w:val="NoSpacing"/>
              <w:contextualSpacing/>
              <w:rPr>
                <w:rFonts w:ascii="Arial" w:hAnsi="Arial" w:cs="Arial"/>
                <w:sz w:val="24"/>
                <w:szCs w:val="24"/>
              </w:rPr>
            </w:pPr>
            <w:r w:rsidRPr="00FD2EBF">
              <w:rPr>
                <w:rFonts w:ascii="Arial" w:hAnsi="Arial" w:cs="Arial"/>
                <w:sz w:val="24"/>
                <w:szCs w:val="24"/>
              </w:rPr>
              <w:t xml:space="preserve">ITT is a tender document suite issued to prospective bidders outlining the specification, </w:t>
            </w:r>
            <w:r w:rsidR="003A6D91">
              <w:rPr>
                <w:rFonts w:ascii="Arial" w:hAnsi="Arial" w:cs="Arial"/>
                <w:sz w:val="24"/>
                <w:szCs w:val="24"/>
              </w:rPr>
              <w:t xml:space="preserve">what offers must contain, </w:t>
            </w:r>
            <w:r w:rsidRPr="00FD2EBF">
              <w:rPr>
                <w:rFonts w:ascii="Arial" w:hAnsi="Arial" w:cs="Arial"/>
                <w:sz w:val="24"/>
                <w:szCs w:val="24"/>
              </w:rPr>
              <w:t xml:space="preserve">how any offers </w:t>
            </w:r>
            <w:r w:rsidR="003A6D91">
              <w:rPr>
                <w:rFonts w:ascii="Arial" w:hAnsi="Arial" w:cs="Arial"/>
                <w:sz w:val="24"/>
                <w:szCs w:val="24"/>
              </w:rPr>
              <w:t>will</w:t>
            </w:r>
            <w:r w:rsidRPr="00FD2EBF">
              <w:rPr>
                <w:rFonts w:ascii="Arial" w:hAnsi="Arial" w:cs="Arial"/>
                <w:sz w:val="24"/>
                <w:szCs w:val="24"/>
              </w:rPr>
              <w:t xml:space="preserve"> be evaluated, what contract terms are offered, and other related information that a bidder would reasonably be expected to understand before making an offer (their bid)</w:t>
            </w:r>
          </w:p>
        </w:tc>
      </w:tr>
      <w:tr w:rsidR="00356254" w:rsidRPr="00FD2EBF" w14:paraId="465D9E90" w14:textId="77777777" w:rsidTr="00631E13">
        <w:trPr>
          <w:trHeight w:val="1136"/>
          <w:jc w:val="center"/>
        </w:trPr>
        <w:tc>
          <w:tcPr>
            <w:tcW w:w="2263" w:type="dxa"/>
          </w:tcPr>
          <w:p w14:paraId="4FA17E1E" w14:textId="77777777" w:rsidR="00356254" w:rsidRPr="00FD2EBF" w:rsidRDefault="00356254" w:rsidP="00631E13">
            <w:pPr>
              <w:pStyle w:val="NoSpacing"/>
              <w:contextualSpacing/>
              <w:rPr>
                <w:rFonts w:ascii="Arial" w:hAnsi="Arial" w:cs="Arial"/>
                <w:bCs/>
                <w:sz w:val="24"/>
                <w:szCs w:val="24"/>
              </w:rPr>
            </w:pPr>
            <w:r w:rsidRPr="00FD2EBF">
              <w:rPr>
                <w:rFonts w:ascii="Arial" w:hAnsi="Arial" w:cs="Arial"/>
                <w:bCs/>
                <w:sz w:val="24"/>
                <w:szCs w:val="24"/>
              </w:rPr>
              <w:t>Internal assessment</w:t>
            </w:r>
          </w:p>
        </w:tc>
        <w:tc>
          <w:tcPr>
            <w:tcW w:w="7371" w:type="dxa"/>
          </w:tcPr>
          <w:p w14:paraId="0170258F" w14:textId="77777777" w:rsidR="00356254" w:rsidRPr="00FD2EBF" w:rsidRDefault="00356254" w:rsidP="00631E13">
            <w:pPr>
              <w:pStyle w:val="NoSpacing"/>
              <w:contextualSpacing/>
              <w:rPr>
                <w:rFonts w:ascii="Arial" w:hAnsi="Arial" w:cs="Arial"/>
                <w:sz w:val="24"/>
                <w:szCs w:val="24"/>
              </w:rPr>
            </w:pPr>
            <w:r w:rsidRPr="00FD2EBF">
              <w:rPr>
                <w:rFonts w:ascii="Arial" w:hAnsi="Arial" w:cs="Arial"/>
                <w:sz w:val="24"/>
                <w:szCs w:val="24"/>
              </w:rPr>
              <w:t>Normally provider-based assessments where an initial assessment judgement is made by staff within the learning institution. Internal assessment must be subject to appropriate controls by the awarding organisation, for example external moderation</w:t>
            </w:r>
          </w:p>
        </w:tc>
      </w:tr>
      <w:tr w:rsidR="00356254" w:rsidRPr="00FD2EBF" w14:paraId="0EA047BD" w14:textId="77777777" w:rsidTr="00631E13">
        <w:trPr>
          <w:trHeight w:val="818"/>
          <w:jc w:val="center"/>
        </w:trPr>
        <w:tc>
          <w:tcPr>
            <w:tcW w:w="2263" w:type="dxa"/>
          </w:tcPr>
          <w:p w14:paraId="1098DC53" w14:textId="77777777" w:rsidR="00356254" w:rsidRPr="00FD2EBF" w:rsidRDefault="00356254" w:rsidP="00631E13">
            <w:pPr>
              <w:pStyle w:val="NoSpacing"/>
              <w:contextualSpacing/>
              <w:rPr>
                <w:rFonts w:ascii="Arial" w:hAnsi="Arial" w:cs="Arial"/>
                <w:bCs/>
                <w:sz w:val="24"/>
                <w:szCs w:val="24"/>
              </w:rPr>
            </w:pPr>
            <w:r w:rsidRPr="00FD2EBF">
              <w:rPr>
                <w:rFonts w:ascii="Arial" w:hAnsi="Arial" w:cs="Arial"/>
                <w:sz w:val="24"/>
                <w:szCs w:val="24"/>
              </w:rPr>
              <w:t>Occupation</w:t>
            </w:r>
          </w:p>
        </w:tc>
        <w:tc>
          <w:tcPr>
            <w:tcW w:w="7371" w:type="dxa"/>
          </w:tcPr>
          <w:p w14:paraId="343FCCCB" w14:textId="4077B325" w:rsidR="00356254" w:rsidRPr="00FD2EBF" w:rsidRDefault="00356254" w:rsidP="00631E13">
            <w:pPr>
              <w:pStyle w:val="NoSpacing"/>
              <w:contextualSpacing/>
              <w:rPr>
                <w:rFonts w:ascii="Arial" w:hAnsi="Arial" w:cs="Arial"/>
                <w:sz w:val="24"/>
                <w:szCs w:val="24"/>
              </w:rPr>
            </w:pPr>
            <w:r w:rsidRPr="00FD2EBF">
              <w:rPr>
                <w:rFonts w:ascii="Arial" w:hAnsi="Arial" w:cs="Arial"/>
                <w:sz w:val="24"/>
                <w:szCs w:val="24"/>
              </w:rPr>
              <w:t>A set of jobs whose main tasks and duties are characterised by a high degree of similarity. In the UK, ‘job’ is sometimes used interchangeably with ‘occupation’. The term ‘job’ is much more limited, implying connection to an employment contract in a workplace. In contrast, an occupation is a more general and all-encompassing term for ‘employment in which individuals are engaged’ and is not restrict</w:t>
            </w:r>
            <w:r w:rsidR="00BA1C9D" w:rsidRPr="00FD2EBF">
              <w:rPr>
                <w:rFonts w:ascii="Arial" w:hAnsi="Arial" w:cs="Arial"/>
                <w:sz w:val="24"/>
                <w:szCs w:val="24"/>
              </w:rPr>
              <w:t>ed to a particular workplace</w:t>
            </w:r>
          </w:p>
        </w:tc>
      </w:tr>
      <w:tr w:rsidR="00356254" w:rsidRPr="00FD2EBF" w14:paraId="44C33A59" w14:textId="77777777" w:rsidTr="00631E13">
        <w:trPr>
          <w:jc w:val="center"/>
        </w:trPr>
        <w:tc>
          <w:tcPr>
            <w:tcW w:w="2263" w:type="dxa"/>
          </w:tcPr>
          <w:p w14:paraId="378515DB" w14:textId="77777777" w:rsidR="00356254" w:rsidRPr="00FD2EBF" w:rsidRDefault="00356254" w:rsidP="00631E13">
            <w:pPr>
              <w:pStyle w:val="NoSpacing"/>
              <w:contextualSpacing/>
              <w:rPr>
                <w:rFonts w:ascii="Arial" w:hAnsi="Arial" w:cs="Arial"/>
                <w:sz w:val="24"/>
                <w:szCs w:val="24"/>
              </w:rPr>
            </w:pPr>
            <w:r w:rsidRPr="00FD2EBF">
              <w:rPr>
                <w:rFonts w:ascii="Arial" w:hAnsi="Arial" w:cs="Arial"/>
                <w:sz w:val="24"/>
                <w:szCs w:val="24"/>
              </w:rPr>
              <w:t>Occupational map</w:t>
            </w:r>
          </w:p>
        </w:tc>
        <w:tc>
          <w:tcPr>
            <w:tcW w:w="7371" w:type="dxa"/>
          </w:tcPr>
          <w:p w14:paraId="07A44A4E" w14:textId="77777777" w:rsidR="00356254" w:rsidRPr="00FD2EBF" w:rsidRDefault="00356254" w:rsidP="00631E13">
            <w:pPr>
              <w:pStyle w:val="NoSpacing"/>
              <w:contextualSpacing/>
              <w:rPr>
                <w:rFonts w:ascii="Arial" w:hAnsi="Arial" w:cs="Arial"/>
                <w:sz w:val="24"/>
                <w:szCs w:val="24"/>
              </w:rPr>
            </w:pPr>
            <w:r w:rsidRPr="00FD2EBF">
              <w:rPr>
                <w:rFonts w:ascii="Arial" w:hAnsi="Arial" w:cs="Arial"/>
                <w:sz w:val="24"/>
                <w:szCs w:val="24"/>
              </w:rPr>
              <w:t>Produced for each route, the maps group occupations according to where there is a requirement for shared technical knowledge, skills, and behaviours, and identifies the occupations for which standards exist</w:t>
            </w:r>
          </w:p>
        </w:tc>
      </w:tr>
      <w:tr w:rsidR="00356254" w:rsidRPr="00FD2EBF" w14:paraId="0E5C29A5" w14:textId="77777777" w:rsidTr="00631E13">
        <w:trPr>
          <w:jc w:val="center"/>
        </w:trPr>
        <w:tc>
          <w:tcPr>
            <w:tcW w:w="2263" w:type="dxa"/>
          </w:tcPr>
          <w:p w14:paraId="10A24206" w14:textId="31F82699" w:rsidR="00356254" w:rsidRPr="00FD2EBF" w:rsidRDefault="00BA1C9D" w:rsidP="00631E13">
            <w:pPr>
              <w:pStyle w:val="NoSpacing"/>
              <w:contextualSpacing/>
              <w:rPr>
                <w:rFonts w:ascii="Arial" w:hAnsi="Arial" w:cs="Arial"/>
                <w:sz w:val="24"/>
                <w:szCs w:val="24"/>
              </w:rPr>
            </w:pPr>
            <w:r w:rsidRPr="00FD2EBF">
              <w:rPr>
                <w:rFonts w:ascii="Arial" w:hAnsi="Arial" w:cs="Arial"/>
                <w:sz w:val="24"/>
                <w:szCs w:val="24"/>
              </w:rPr>
              <w:t>Occupational specialism</w:t>
            </w:r>
          </w:p>
        </w:tc>
        <w:tc>
          <w:tcPr>
            <w:tcW w:w="7371" w:type="dxa"/>
          </w:tcPr>
          <w:p w14:paraId="3BCBA3EA" w14:textId="73C93B20" w:rsidR="00356254" w:rsidRPr="00FD2EBF" w:rsidRDefault="00356254" w:rsidP="00631E13">
            <w:pPr>
              <w:pStyle w:val="NoSpacing"/>
              <w:contextualSpacing/>
              <w:rPr>
                <w:rFonts w:ascii="Arial" w:eastAsia="Times New Roman" w:hAnsi="Arial" w:cs="Arial"/>
                <w:color w:val="000000"/>
                <w:sz w:val="24"/>
                <w:szCs w:val="24"/>
                <w:lang w:eastAsia="en-GB"/>
              </w:rPr>
            </w:pPr>
            <w:r w:rsidRPr="00FD2EBF">
              <w:rPr>
                <w:rFonts w:ascii="Arial" w:eastAsia="Times New Roman" w:hAnsi="Arial" w:cs="Arial"/>
                <w:color w:val="000000"/>
                <w:sz w:val="24"/>
                <w:szCs w:val="24"/>
                <w:lang w:eastAsia="en-GB"/>
              </w:rPr>
              <w:t xml:space="preserve">The part of the </w:t>
            </w:r>
            <w:r w:rsidR="00F80C8C">
              <w:rPr>
                <w:rFonts w:ascii="Arial" w:eastAsia="Times New Roman" w:hAnsi="Arial" w:cs="Arial"/>
                <w:color w:val="000000"/>
                <w:sz w:val="24"/>
                <w:szCs w:val="24"/>
                <w:lang w:eastAsia="en-GB"/>
              </w:rPr>
              <w:t>Technical Qualification</w:t>
            </w:r>
            <w:r w:rsidRPr="00FD2EBF">
              <w:rPr>
                <w:rFonts w:ascii="Arial" w:eastAsia="Times New Roman" w:hAnsi="Arial" w:cs="Arial"/>
                <w:color w:val="000000"/>
                <w:sz w:val="24"/>
                <w:szCs w:val="24"/>
                <w:lang w:eastAsia="en-GB"/>
              </w:rPr>
              <w:t xml:space="preserve"> focussed on developing knowledge, skills and behaviours relevant to an occupation. The content of each occupational specialism directly links to the corresponding apprenticeship standard(s). The time required to deliver and assess each occupational specialism varies depending on how long it will typically take learners to develop threshold competence. To ensure employers recognise which roles a learner is qualified to start work in, we propose that the title of an occupational specialism is linked to the title of the corresponding apprenticeship standard</w:t>
            </w:r>
          </w:p>
        </w:tc>
      </w:tr>
      <w:tr w:rsidR="00356254" w:rsidRPr="00FD2EBF" w14:paraId="1F70A6A0" w14:textId="77777777" w:rsidTr="00631E13">
        <w:trPr>
          <w:jc w:val="center"/>
        </w:trPr>
        <w:tc>
          <w:tcPr>
            <w:tcW w:w="2263" w:type="dxa"/>
          </w:tcPr>
          <w:p w14:paraId="57468141" w14:textId="77777777" w:rsidR="00356254" w:rsidRPr="00FD2EBF" w:rsidRDefault="00356254" w:rsidP="00631E13">
            <w:pPr>
              <w:pStyle w:val="NoSpacing"/>
              <w:contextualSpacing/>
              <w:rPr>
                <w:rFonts w:ascii="Arial" w:hAnsi="Arial" w:cs="Arial"/>
                <w:sz w:val="24"/>
                <w:szCs w:val="24"/>
              </w:rPr>
            </w:pPr>
            <w:r w:rsidRPr="00FD2EBF">
              <w:rPr>
                <w:rFonts w:ascii="Arial" w:hAnsi="Arial" w:cs="Arial"/>
                <w:sz w:val="24"/>
                <w:szCs w:val="24"/>
              </w:rPr>
              <w:t>Outline content</w:t>
            </w:r>
          </w:p>
        </w:tc>
        <w:tc>
          <w:tcPr>
            <w:tcW w:w="7371" w:type="dxa"/>
          </w:tcPr>
          <w:p w14:paraId="46D9752A" w14:textId="7B37F75A" w:rsidR="00356254" w:rsidRPr="00FD2EBF" w:rsidRDefault="00356254" w:rsidP="00631E13">
            <w:pPr>
              <w:pStyle w:val="NoSpacing"/>
              <w:contextualSpacing/>
              <w:rPr>
                <w:rFonts w:ascii="Arial" w:eastAsia="Times New Roman" w:hAnsi="Arial" w:cs="Arial"/>
                <w:color w:val="000000"/>
                <w:sz w:val="24"/>
                <w:szCs w:val="24"/>
                <w:lang w:eastAsia="en-GB"/>
              </w:rPr>
            </w:pPr>
            <w:r w:rsidRPr="00FD2EBF">
              <w:rPr>
                <w:rFonts w:ascii="Arial" w:eastAsia="Times New Roman" w:hAnsi="Arial" w:cs="Arial"/>
                <w:color w:val="000000"/>
                <w:sz w:val="24"/>
                <w:szCs w:val="24"/>
                <w:lang w:eastAsia="en-GB"/>
              </w:rPr>
              <w:t xml:space="preserve">The knowledge, skills and behaviours identified by </w:t>
            </w:r>
            <w:r w:rsidR="006E5609">
              <w:rPr>
                <w:rFonts w:ascii="Arial" w:eastAsia="Times New Roman" w:hAnsi="Arial" w:cs="Arial"/>
                <w:color w:val="000000"/>
                <w:sz w:val="24"/>
                <w:szCs w:val="24"/>
                <w:lang w:eastAsia="en-GB"/>
              </w:rPr>
              <w:t>T Level</w:t>
            </w:r>
            <w:r w:rsidRPr="00FD2EBF">
              <w:rPr>
                <w:rFonts w:ascii="Arial" w:eastAsia="Times New Roman" w:hAnsi="Arial" w:cs="Arial"/>
                <w:color w:val="000000"/>
                <w:sz w:val="24"/>
                <w:szCs w:val="24"/>
                <w:lang w:eastAsia="en-GB"/>
              </w:rPr>
              <w:t xml:space="preserve"> panels, and based on the relevant standards, that each </w:t>
            </w:r>
            <w:r w:rsidR="00F80C8C">
              <w:rPr>
                <w:rFonts w:ascii="Arial" w:eastAsia="Times New Roman" w:hAnsi="Arial" w:cs="Arial"/>
                <w:color w:val="000000"/>
                <w:sz w:val="24"/>
                <w:szCs w:val="24"/>
                <w:lang w:eastAsia="en-GB"/>
              </w:rPr>
              <w:t>Technical Qualification</w:t>
            </w:r>
            <w:r w:rsidR="00866FAE" w:rsidRPr="00FD2EBF">
              <w:rPr>
                <w:rFonts w:ascii="Arial" w:eastAsia="Times New Roman" w:hAnsi="Arial" w:cs="Arial"/>
                <w:color w:val="000000"/>
                <w:sz w:val="24"/>
                <w:szCs w:val="24"/>
                <w:lang w:eastAsia="en-GB"/>
              </w:rPr>
              <w:t xml:space="preserve"> should cover</w:t>
            </w:r>
          </w:p>
        </w:tc>
      </w:tr>
      <w:tr w:rsidR="00356254" w:rsidRPr="00FD2EBF" w14:paraId="1ED53383" w14:textId="77777777" w:rsidTr="00631E13">
        <w:trPr>
          <w:jc w:val="center"/>
        </w:trPr>
        <w:tc>
          <w:tcPr>
            <w:tcW w:w="2263" w:type="dxa"/>
          </w:tcPr>
          <w:p w14:paraId="3FB4FDD9" w14:textId="77777777" w:rsidR="00356254" w:rsidRPr="00FD2EBF" w:rsidRDefault="00356254" w:rsidP="00631E13">
            <w:pPr>
              <w:pStyle w:val="NoSpacing"/>
              <w:contextualSpacing/>
              <w:rPr>
                <w:rFonts w:ascii="Arial" w:hAnsi="Arial" w:cs="Arial"/>
                <w:sz w:val="24"/>
                <w:szCs w:val="24"/>
              </w:rPr>
            </w:pPr>
            <w:r w:rsidRPr="00FD2EBF">
              <w:rPr>
                <w:rFonts w:ascii="Arial" w:hAnsi="Arial" w:cs="Arial"/>
                <w:sz w:val="24"/>
                <w:szCs w:val="24"/>
              </w:rPr>
              <w:t xml:space="preserve">Pathway </w:t>
            </w:r>
          </w:p>
        </w:tc>
        <w:tc>
          <w:tcPr>
            <w:tcW w:w="7371" w:type="dxa"/>
          </w:tcPr>
          <w:p w14:paraId="1D7B50BD" w14:textId="77777777" w:rsidR="00356254" w:rsidRPr="00FD2EBF" w:rsidRDefault="00356254" w:rsidP="00631E13">
            <w:pPr>
              <w:pStyle w:val="NoSpacing"/>
              <w:contextualSpacing/>
              <w:rPr>
                <w:rFonts w:ascii="Arial" w:hAnsi="Arial" w:cs="Arial"/>
                <w:sz w:val="24"/>
                <w:szCs w:val="24"/>
              </w:rPr>
            </w:pPr>
            <w:r w:rsidRPr="00FD2EBF">
              <w:rPr>
                <w:rFonts w:ascii="Arial" w:hAnsi="Arial" w:cs="Arial"/>
                <w:sz w:val="24"/>
                <w:szCs w:val="24"/>
              </w:rPr>
              <w:t xml:space="preserve">A pathway is a sub-set of a route which groups common sets of occupations </w:t>
            </w:r>
            <w:r w:rsidRPr="00FD2EBF" w:rsidDel="00324007">
              <w:rPr>
                <w:rFonts w:ascii="Arial" w:hAnsi="Arial" w:cs="Arial"/>
                <w:sz w:val="24"/>
                <w:szCs w:val="24"/>
              </w:rPr>
              <w:t>into a number of occupational clusters</w:t>
            </w:r>
            <w:r w:rsidRPr="00FD2EBF">
              <w:rPr>
                <w:rFonts w:ascii="Arial" w:hAnsi="Arial" w:cs="Arial"/>
                <w:sz w:val="24"/>
                <w:szCs w:val="24"/>
              </w:rPr>
              <w:t xml:space="preserve"> together</w:t>
            </w:r>
          </w:p>
        </w:tc>
      </w:tr>
      <w:tr w:rsidR="00356254" w:rsidRPr="00FD2EBF" w14:paraId="1E26984E" w14:textId="77777777" w:rsidTr="00631E13">
        <w:trPr>
          <w:trHeight w:val="749"/>
          <w:jc w:val="center"/>
        </w:trPr>
        <w:tc>
          <w:tcPr>
            <w:tcW w:w="2263" w:type="dxa"/>
          </w:tcPr>
          <w:p w14:paraId="4C601EDD" w14:textId="65B35627" w:rsidR="00356254" w:rsidRPr="00F80C8C" w:rsidRDefault="00356254" w:rsidP="00631E13">
            <w:pPr>
              <w:pStyle w:val="NoSpacing"/>
              <w:contextualSpacing/>
              <w:rPr>
                <w:rFonts w:ascii="Arial" w:hAnsi="Arial" w:cs="Arial"/>
                <w:sz w:val="24"/>
                <w:szCs w:val="24"/>
              </w:rPr>
            </w:pPr>
            <w:r w:rsidRPr="00F80C8C">
              <w:rPr>
                <w:rFonts w:ascii="Arial" w:hAnsi="Arial" w:cs="Arial"/>
                <w:sz w:val="24"/>
                <w:szCs w:val="24"/>
              </w:rPr>
              <w:lastRenderedPageBreak/>
              <w:t>Planned hours (</w:t>
            </w:r>
            <w:r w:rsidR="002E6E47" w:rsidRPr="00F80C8C">
              <w:rPr>
                <w:rFonts w:ascii="Arial" w:hAnsi="Arial" w:cs="Arial"/>
                <w:sz w:val="24"/>
                <w:szCs w:val="24"/>
              </w:rPr>
              <w:t>q</w:t>
            </w:r>
            <w:r w:rsidRPr="00F80C8C">
              <w:rPr>
                <w:rFonts w:ascii="Arial" w:hAnsi="Arial" w:cs="Arial"/>
                <w:sz w:val="24"/>
                <w:szCs w:val="24"/>
              </w:rPr>
              <w:t xml:space="preserve">ualifications) </w:t>
            </w:r>
          </w:p>
        </w:tc>
        <w:tc>
          <w:tcPr>
            <w:tcW w:w="7371" w:type="dxa"/>
          </w:tcPr>
          <w:p w14:paraId="1E8CE47F" w14:textId="0FDDA9AB" w:rsidR="00356254" w:rsidRPr="00F80C8C" w:rsidRDefault="00356254">
            <w:pPr>
              <w:pStyle w:val="NoSpacing"/>
              <w:contextualSpacing/>
              <w:rPr>
                <w:rFonts w:ascii="Arial" w:eastAsia="Times New Roman" w:hAnsi="Arial" w:cs="Arial"/>
                <w:color w:val="000000"/>
                <w:sz w:val="24"/>
                <w:szCs w:val="24"/>
                <w:lang w:eastAsia="en-GB"/>
              </w:rPr>
            </w:pPr>
            <w:r w:rsidRPr="00F80C8C">
              <w:rPr>
                <w:rFonts w:ascii="Arial" w:eastAsia="Times New Roman" w:hAnsi="Arial" w:cs="Arial"/>
                <w:color w:val="000000"/>
                <w:sz w:val="24"/>
                <w:szCs w:val="24"/>
                <w:lang w:eastAsia="en-GB"/>
              </w:rPr>
              <w:t xml:space="preserve">For </w:t>
            </w:r>
            <w:r w:rsidR="00BB3519">
              <w:rPr>
                <w:rFonts w:ascii="Arial" w:eastAsia="Times New Roman" w:hAnsi="Arial" w:cs="Arial"/>
                <w:color w:val="000000"/>
                <w:sz w:val="24"/>
                <w:szCs w:val="24"/>
                <w:lang w:eastAsia="en-GB"/>
              </w:rPr>
              <w:t>T</w:t>
            </w:r>
            <w:r w:rsidRPr="00F80C8C">
              <w:rPr>
                <w:rFonts w:ascii="Arial" w:eastAsia="Times New Roman" w:hAnsi="Arial" w:cs="Arial"/>
                <w:color w:val="000000"/>
                <w:sz w:val="24"/>
                <w:szCs w:val="24"/>
                <w:lang w:eastAsia="en-GB"/>
              </w:rPr>
              <w:t xml:space="preserve">echnical </w:t>
            </w:r>
            <w:r w:rsidR="00BB3519">
              <w:rPr>
                <w:rFonts w:ascii="Arial" w:eastAsia="Times New Roman" w:hAnsi="Arial" w:cs="Arial"/>
                <w:color w:val="000000"/>
                <w:sz w:val="24"/>
                <w:szCs w:val="24"/>
                <w:lang w:eastAsia="en-GB"/>
              </w:rPr>
              <w:t>Q</w:t>
            </w:r>
            <w:r w:rsidRPr="00F80C8C">
              <w:rPr>
                <w:rFonts w:ascii="Arial" w:eastAsia="Times New Roman" w:hAnsi="Arial" w:cs="Arial"/>
                <w:color w:val="000000"/>
                <w:sz w:val="24"/>
                <w:szCs w:val="24"/>
                <w:lang w:eastAsia="en-GB"/>
              </w:rPr>
              <w:t>ualifications</w:t>
            </w:r>
            <w:r w:rsidR="00F80C8C">
              <w:rPr>
                <w:rFonts w:ascii="Arial" w:eastAsia="Times New Roman" w:hAnsi="Arial" w:cs="Arial"/>
                <w:color w:val="000000"/>
                <w:sz w:val="24"/>
                <w:szCs w:val="24"/>
                <w:lang w:eastAsia="en-GB"/>
              </w:rPr>
              <w:t>,</w:t>
            </w:r>
            <w:r w:rsidRPr="00F80C8C">
              <w:rPr>
                <w:rFonts w:ascii="Arial" w:eastAsia="Times New Roman" w:hAnsi="Arial" w:cs="Arial"/>
                <w:color w:val="000000"/>
                <w:sz w:val="24"/>
                <w:szCs w:val="24"/>
                <w:lang w:eastAsia="en-GB"/>
              </w:rPr>
              <w:t xml:space="preserve"> planned hours include taught contact time, time for informal and formal assessment, and time for planned learning activities delivered externally to the provider, for example, employer visits. The required planned hours for the </w:t>
            </w:r>
            <w:r w:rsidR="006E5609">
              <w:rPr>
                <w:rFonts w:ascii="Arial" w:eastAsia="Times New Roman" w:hAnsi="Arial" w:cs="Arial"/>
                <w:color w:val="000000"/>
                <w:sz w:val="24"/>
                <w:szCs w:val="24"/>
                <w:lang w:eastAsia="en-GB"/>
              </w:rPr>
              <w:t>T Level</w:t>
            </w:r>
            <w:r w:rsidR="00F80C8C" w:rsidRPr="00F80C8C">
              <w:rPr>
                <w:rFonts w:ascii="Arial" w:eastAsia="Times New Roman" w:hAnsi="Arial" w:cs="Arial"/>
                <w:color w:val="000000"/>
                <w:sz w:val="24"/>
                <w:szCs w:val="24"/>
                <w:lang w:eastAsia="en-GB"/>
              </w:rPr>
              <w:t xml:space="preserve"> </w:t>
            </w:r>
            <w:r w:rsidR="00F80C8C" w:rsidRPr="00F80C8C">
              <w:rPr>
                <w:rFonts w:ascii="Arial" w:hAnsi="Arial" w:cs="Arial"/>
                <w:sz w:val="24"/>
                <w:szCs w:val="24"/>
              </w:rPr>
              <w:t>Technical Qualification</w:t>
            </w:r>
            <w:r w:rsidRPr="00F80C8C">
              <w:rPr>
                <w:rFonts w:ascii="Arial" w:eastAsia="Times New Roman" w:hAnsi="Arial" w:cs="Arial"/>
                <w:color w:val="000000"/>
                <w:sz w:val="24"/>
                <w:szCs w:val="24"/>
                <w:lang w:eastAsia="en-GB"/>
              </w:rPr>
              <w:t xml:space="preserve"> will be within 900 and 1400 hours.  These planned hours do not include time for the </w:t>
            </w:r>
            <w:r w:rsidR="004F6209">
              <w:rPr>
                <w:rFonts w:ascii="Arial" w:eastAsia="Times New Roman" w:hAnsi="Arial" w:cs="Arial"/>
                <w:color w:val="000000"/>
                <w:sz w:val="24"/>
                <w:szCs w:val="24"/>
                <w:lang w:eastAsia="en-GB"/>
              </w:rPr>
              <w:t>industry placement</w:t>
            </w:r>
          </w:p>
        </w:tc>
      </w:tr>
      <w:tr w:rsidR="00356254" w:rsidRPr="00FD2EBF" w14:paraId="3C994FAD" w14:textId="77777777" w:rsidTr="00631E13">
        <w:trPr>
          <w:trHeight w:val="749"/>
          <w:jc w:val="center"/>
        </w:trPr>
        <w:tc>
          <w:tcPr>
            <w:tcW w:w="2263" w:type="dxa"/>
          </w:tcPr>
          <w:p w14:paraId="292D3376" w14:textId="363745BB" w:rsidR="00356254" w:rsidRPr="00FD2EBF" w:rsidRDefault="00356254" w:rsidP="00631E13">
            <w:pPr>
              <w:pStyle w:val="NoSpacing"/>
              <w:contextualSpacing/>
              <w:rPr>
                <w:rFonts w:ascii="Arial" w:hAnsi="Arial" w:cs="Arial"/>
                <w:sz w:val="24"/>
                <w:szCs w:val="24"/>
              </w:rPr>
            </w:pPr>
            <w:r w:rsidRPr="00FD2EBF">
              <w:rPr>
                <w:rFonts w:ascii="Arial" w:hAnsi="Arial" w:cs="Arial"/>
                <w:sz w:val="24"/>
                <w:szCs w:val="24"/>
              </w:rPr>
              <w:t>Post-16 Skills Plan</w:t>
            </w:r>
          </w:p>
        </w:tc>
        <w:tc>
          <w:tcPr>
            <w:tcW w:w="7371" w:type="dxa"/>
          </w:tcPr>
          <w:p w14:paraId="461C0930" w14:textId="11918FA8" w:rsidR="00356254" w:rsidRPr="00FD2EBF" w:rsidRDefault="00BA1C9D" w:rsidP="00631E13">
            <w:pPr>
              <w:pStyle w:val="NoSpacing"/>
              <w:contextualSpacing/>
              <w:rPr>
                <w:rFonts w:ascii="Arial" w:hAnsi="Arial" w:cs="Arial"/>
                <w:color w:val="0000FF"/>
                <w:sz w:val="24"/>
                <w:szCs w:val="24"/>
                <w:u w:val="single"/>
                <w:lang w:val="en"/>
              </w:rPr>
            </w:pPr>
            <w:r w:rsidRPr="00FD2EBF">
              <w:rPr>
                <w:rFonts w:ascii="Arial" w:hAnsi="Arial" w:cs="Arial"/>
                <w:sz w:val="24"/>
                <w:szCs w:val="24"/>
                <w:lang w:val="en"/>
              </w:rPr>
              <w:t>The G</w:t>
            </w:r>
            <w:r w:rsidR="00356254" w:rsidRPr="00FD2EBF">
              <w:rPr>
                <w:rFonts w:ascii="Arial" w:hAnsi="Arial" w:cs="Arial"/>
                <w:sz w:val="24"/>
                <w:szCs w:val="24"/>
                <w:lang w:val="en"/>
              </w:rPr>
              <w:t xml:space="preserve">overnment’s vision for technical education, accepting the recommendations of the Independent Panel on Technical Education, chaired by Lord Sainsbury, available at:  </w:t>
            </w:r>
            <w:hyperlink r:id="rId33" w:history="1">
              <w:r w:rsidR="00356254" w:rsidRPr="00FD2EBF">
                <w:rPr>
                  <w:rStyle w:val="Hyperlink"/>
                  <w:rFonts w:cs="Arial"/>
                  <w:szCs w:val="24"/>
                  <w:lang w:val="en"/>
                </w:rPr>
                <w:t>https://www.gov.uk/government/publications/post-16-skills-plan-and-independent-report-on-technical-education</w:t>
              </w:r>
            </w:hyperlink>
          </w:p>
        </w:tc>
      </w:tr>
      <w:tr w:rsidR="00356254" w:rsidRPr="00FD2EBF" w14:paraId="6824AEB5" w14:textId="77777777" w:rsidTr="00631E13">
        <w:trPr>
          <w:trHeight w:val="699"/>
          <w:jc w:val="center"/>
        </w:trPr>
        <w:tc>
          <w:tcPr>
            <w:tcW w:w="2263" w:type="dxa"/>
          </w:tcPr>
          <w:p w14:paraId="6092867F" w14:textId="77777777" w:rsidR="00356254" w:rsidRPr="00FD2EBF" w:rsidRDefault="00356254" w:rsidP="00631E13">
            <w:pPr>
              <w:pStyle w:val="NoSpacing"/>
              <w:contextualSpacing/>
              <w:rPr>
                <w:rFonts w:ascii="Arial" w:hAnsi="Arial" w:cs="Arial"/>
                <w:sz w:val="24"/>
                <w:szCs w:val="24"/>
              </w:rPr>
            </w:pPr>
            <w:r w:rsidRPr="00FD2EBF">
              <w:rPr>
                <w:rFonts w:ascii="Arial" w:hAnsi="Arial" w:cs="Arial"/>
                <w:sz w:val="24"/>
                <w:szCs w:val="24"/>
              </w:rPr>
              <w:t xml:space="preserve">Prior attainment </w:t>
            </w:r>
          </w:p>
        </w:tc>
        <w:tc>
          <w:tcPr>
            <w:tcW w:w="7371" w:type="dxa"/>
          </w:tcPr>
          <w:p w14:paraId="3005C35E" w14:textId="2D25611F" w:rsidR="00356254" w:rsidRPr="00FD2EBF" w:rsidRDefault="00356254" w:rsidP="00631E13">
            <w:pPr>
              <w:pStyle w:val="NoSpacing"/>
              <w:contextualSpacing/>
              <w:rPr>
                <w:rFonts w:ascii="Arial" w:eastAsia="Times New Roman" w:hAnsi="Arial" w:cs="Arial"/>
                <w:color w:val="000000"/>
                <w:sz w:val="24"/>
                <w:szCs w:val="24"/>
                <w:lang w:eastAsia="en-GB"/>
              </w:rPr>
            </w:pPr>
            <w:r w:rsidRPr="00FD2EBF">
              <w:rPr>
                <w:rFonts w:ascii="Arial" w:eastAsia="Times New Roman" w:hAnsi="Arial" w:cs="Arial"/>
                <w:color w:val="000000"/>
                <w:sz w:val="24"/>
                <w:szCs w:val="24"/>
                <w:lang w:eastAsia="en-GB"/>
              </w:rPr>
              <w:t xml:space="preserve">Formally certified attainment e.g. a qualification or a series of qualifications, that has/have been attained prior to the start of the </w:t>
            </w:r>
            <w:r w:rsidR="006E5609">
              <w:rPr>
                <w:rFonts w:ascii="Arial" w:eastAsia="Times New Roman" w:hAnsi="Arial" w:cs="Arial"/>
                <w:color w:val="000000"/>
                <w:sz w:val="24"/>
                <w:szCs w:val="24"/>
                <w:lang w:eastAsia="en-GB"/>
              </w:rPr>
              <w:t>T Level</w:t>
            </w:r>
            <w:r w:rsidRPr="00FD2EBF">
              <w:rPr>
                <w:rFonts w:ascii="Arial" w:eastAsia="Times New Roman" w:hAnsi="Arial" w:cs="Arial"/>
                <w:color w:val="000000"/>
                <w:sz w:val="24"/>
                <w:szCs w:val="24"/>
                <w:lang w:eastAsia="en-GB"/>
              </w:rPr>
              <w:t xml:space="preserve"> programme or certification</w:t>
            </w:r>
            <w:r w:rsidR="00BA1C9D" w:rsidRPr="00FD2EBF">
              <w:rPr>
                <w:rFonts w:ascii="Arial" w:eastAsia="Times New Roman" w:hAnsi="Arial" w:cs="Arial"/>
                <w:color w:val="000000"/>
                <w:sz w:val="24"/>
                <w:szCs w:val="24"/>
                <w:lang w:eastAsia="en-GB"/>
              </w:rPr>
              <w:t xml:space="preserve"> of the </w:t>
            </w:r>
            <w:r w:rsidR="006E5609">
              <w:rPr>
                <w:rFonts w:ascii="Arial" w:eastAsia="Times New Roman" w:hAnsi="Arial" w:cs="Arial"/>
                <w:color w:val="000000"/>
                <w:sz w:val="24"/>
                <w:szCs w:val="24"/>
                <w:lang w:eastAsia="en-GB"/>
              </w:rPr>
              <w:t>T Level</w:t>
            </w:r>
            <w:r w:rsidR="00BA1C9D" w:rsidRPr="00FD2EBF">
              <w:rPr>
                <w:rFonts w:ascii="Arial" w:eastAsia="Times New Roman" w:hAnsi="Arial" w:cs="Arial"/>
                <w:color w:val="000000"/>
                <w:sz w:val="24"/>
                <w:szCs w:val="24"/>
                <w:lang w:eastAsia="en-GB"/>
              </w:rPr>
              <w:t xml:space="preserve"> or a part of it</w:t>
            </w:r>
          </w:p>
        </w:tc>
      </w:tr>
      <w:tr w:rsidR="00356254" w:rsidRPr="00FD2EBF" w14:paraId="24F9FAB2" w14:textId="77777777" w:rsidTr="00631E13">
        <w:trPr>
          <w:trHeight w:val="601"/>
          <w:jc w:val="center"/>
        </w:trPr>
        <w:tc>
          <w:tcPr>
            <w:tcW w:w="2263" w:type="dxa"/>
          </w:tcPr>
          <w:p w14:paraId="624F537B" w14:textId="77777777" w:rsidR="00356254" w:rsidRPr="00FD2EBF" w:rsidRDefault="00356254" w:rsidP="00631E13">
            <w:pPr>
              <w:pStyle w:val="NoSpacing"/>
              <w:contextualSpacing/>
              <w:rPr>
                <w:rFonts w:ascii="Arial" w:hAnsi="Arial" w:cs="Arial"/>
                <w:sz w:val="24"/>
                <w:szCs w:val="24"/>
              </w:rPr>
            </w:pPr>
            <w:r w:rsidRPr="00FD2EBF">
              <w:rPr>
                <w:rFonts w:ascii="Arial" w:hAnsi="Arial" w:cs="Arial"/>
                <w:sz w:val="24"/>
                <w:szCs w:val="24"/>
              </w:rPr>
              <w:t xml:space="preserve">Provider </w:t>
            </w:r>
          </w:p>
        </w:tc>
        <w:tc>
          <w:tcPr>
            <w:tcW w:w="7371" w:type="dxa"/>
          </w:tcPr>
          <w:p w14:paraId="4C4C44D8" w14:textId="636EAF21" w:rsidR="00356254" w:rsidRPr="00FD2EBF" w:rsidRDefault="00356254" w:rsidP="00631E13">
            <w:pPr>
              <w:pStyle w:val="NoSpacing"/>
              <w:contextualSpacing/>
              <w:rPr>
                <w:rFonts w:ascii="Arial" w:hAnsi="Arial" w:cs="Arial"/>
                <w:sz w:val="24"/>
                <w:szCs w:val="24"/>
              </w:rPr>
            </w:pPr>
            <w:r w:rsidRPr="00FD2EBF">
              <w:rPr>
                <w:rFonts w:ascii="Arial" w:hAnsi="Arial" w:cs="Arial"/>
                <w:sz w:val="24"/>
                <w:szCs w:val="24"/>
              </w:rPr>
              <w:t>An education or training organisation that is approved to deliver t</w:t>
            </w:r>
            <w:r w:rsidR="00BA1C9D" w:rsidRPr="00FD2EBF">
              <w:rPr>
                <w:rFonts w:ascii="Arial" w:hAnsi="Arial" w:cs="Arial"/>
                <w:sz w:val="24"/>
                <w:szCs w:val="24"/>
              </w:rPr>
              <w:t>echnical education to students</w:t>
            </w:r>
          </w:p>
        </w:tc>
      </w:tr>
      <w:tr w:rsidR="00FD2EBF" w:rsidRPr="00FD2EBF" w14:paraId="086BE118" w14:textId="77777777" w:rsidTr="00631E13">
        <w:trPr>
          <w:trHeight w:val="601"/>
          <w:jc w:val="center"/>
        </w:trPr>
        <w:tc>
          <w:tcPr>
            <w:tcW w:w="2263" w:type="dxa"/>
          </w:tcPr>
          <w:p w14:paraId="0394952E" w14:textId="7B2EBDDB" w:rsidR="00FD2EBF" w:rsidRPr="00FD2EBF" w:rsidRDefault="00FD2EBF" w:rsidP="00631E13">
            <w:pPr>
              <w:pStyle w:val="NoSpacing"/>
              <w:contextualSpacing/>
              <w:rPr>
                <w:rFonts w:ascii="Arial" w:hAnsi="Arial" w:cs="Arial"/>
                <w:sz w:val="24"/>
                <w:szCs w:val="24"/>
              </w:rPr>
            </w:pPr>
            <w:r w:rsidRPr="00FD2EBF">
              <w:rPr>
                <w:rFonts w:ascii="Arial" w:hAnsi="Arial" w:cs="Arial"/>
                <w:sz w:val="24"/>
                <w:szCs w:val="24"/>
              </w:rPr>
              <w:t>Recognition</w:t>
            </w:r>
            <w:r w:rsidR="008A4287">
              <w:rPr>
                <w:rFonts w:ascii="Arial" w:hAnsi="Arial" w:cs="Arial"/>
                <w:sz w:val="24"/>
                <w:szCs w:val="24"/>
              </w:rPr>
              <w:t xml:space="preserve"> (qualifications)</w:t>
            </w:r>
          </w:p>
        </w:tc>
        <w:tc>
          <w:tcPr>
            <w:tcW w:w="7371" w:type="dxa"/>
          </w:tcPr>
          <w:p w14:paraId="762BC685" w14:textId="0E0BBDC1" w:rsidR="00FD2EBF" w:rsidRPr="00FD2EBF" w:rsidRDefault="00FD2EBF" w:rsidP="00311B11">
            <w:pPr>
              <w:spacing w:after="0" w:line="240" w:lineRule="auto"/>
              <w:contextualSpacing/>
              <w:rPr>
                <w:rFonts w:cs="Arial"/>
              </w:rPr>
            </w:pPr>
            <w:r w:rsidRPr="00FD2EBF">
              <w:rPr>
                <w:rFonts w:cs="Arial"/>
              </w:rPr>
              <w:t xml:space="preserve">In relation to qualifications, recognition is Ofqual’s statutory process for approving awarding organisations before they can provide any of the qualifications regulated by Ofqual. </w:t>
            </w:r>
            <w:r w:rsidR="00311B11">
              <w:rPr>
                <w:rFonts w:cs="Arial"/>
              </w:rPr>
              <w:t>Once</w:t>
            </w:r>
            <w:r w:rsidRPr="00FD2EBF">
              <w:rPr>
                <w:rFonts w:cs="Arial"/>
              </w:rPr>
              <w:t xml:space="preserve"> recognised by Ofqual</w:t>
            </w:r>
            <w:r w:rsidR="00311B11">
              <w:rPr>
                <w:rFonts w:cs="Arial"/>
              </w:rPr>
              <w:t>,</w:t>
            </w:r>
            <w:r w:rsidRPr="00FD2EBF">
              <w:rPr>
                <w:rFonts w:cs="Arial"/>
              </w:rPr>
              <w:t xml:space="preserve"> an awarding organisation must comply with Ofqual’s ‘General Conditions of Recognition’ to ensure that it is fit for purpose. </w:t>
            </w:r>
          </w:p>
        </w:tc>
      </w:tr>
      <w:tr w:rsidR="00356254" w:rsidRPr="00FD2EBF" w14:paraId="70738B0A" w14:textId="77777777" w:rsidTr="00631E13">
        <w:trPr>
          <w:jc w:val="center"/>
        </w:trPr>
        <w:tc>
          <w:tcPr>
            <w:tcW w:w="2263" w:type="dxa"/>
          </w:tcPr>
          <w:p w14:paraId="25134B8B" w14:textId="77777777" w:rsidR="00356254" w:rsidRPr="00FD2EBF" w:rsidRDefault="00356254" w:rsidP="00631E13">
            <w:pPr>
              <w:pStyle w:val="NoSpacing"/>
              <w:contextualSpacing/>
              <w:rPr>
                <w:rFonts w:ascii="Arial" w:hAnsi="Arial" w:cs="Arial"/>
                <w:sz w:val="24"/>
                <w:szCs w:val="24"/>
              </w:rPr>
            </w:pPr>
            <w:r w:rsidRPr="00FD2EBF">
              <w:rPr>
                <w:rFonts w:ascii="Arial" w:hAnsi="Arial" w:cs="Arial"/>
                <w:sz w:val="24"/>
                <w:szCs w:val="24"/>
              </w:rPr>
              <w:t>Route</w:t>
            </w:r>
          </w:p>
        </w:tc>
        <w:tc>
          <w:tcPr>
            <w:tcW w:w="7371" w:type="dxa"/>
          </w:tcPr>
          <w:p w14:paraId="4205B813" w14:textId="0B29954A" w:rsidR="00356254" w:rsidRPr="00FD2EBF" w:rsidRDefault="00BA1C9D" w:rsidP="00631E13">
            <w:pPr>
              <w:pStyle w:val="NoSpacing"/>
              <w:contextualSpacing/>
              <w:rPr>
                <w:rFonts w:ascii="Arial" w:eastAsia="Times New Roman" w:hAnsi="Arial" w:cs="Arial"/>
                <w:color w:val="000000"/>
                <w:sz w:val="24"/>
                <w:szCs w:val="24"/>
                <w:lang w:eastAsia="en-GB"/>
              </w:rPr>
            </w:pPr>
            <w:r w:rsidRPr="00FD2EBF">
              <w:rPr>
                <w:rFonts w:ascii="Arial" w:hAnsi="Arial" w:cs="Arial"/>
                <w:sz w:val="24"/>
                <w:szCs w:val="24"/>
              </w:rPr>
              <w:t>The Sainsbury Report used labour market information to define 15 technical ‘routes’ to skilled employment. The routes reflect shared requirements for occupationally related knowledge, skills and behaviour. They form the structure through which all technical education will now be delivered</w:t>
            </w:r>
          </w:p>
        </w:tc>
      </w:tr>
      <w:tr w:rsidR="00356254" w:rsidRPr="00FD2EBF" w14:paraId="39706D91" w14:textId="77777777" w:rsidTr="00631E13">
        <w:trPr>
          <w:jc w:val="center"/>
        </w:trPr>
        <w:tc>
          <w:tcPr>
            <w:tcW w:w="2263" w:type="dxa"/>
          </w:tcPr>
          <w:p w14:paraId="058C9AF0" w14:textId="77777777" w:rsidR="00356254" w:rsidRPr="00FD2EBF" w:rsidRDefault="00356254" w:rsidP="00631E13">
            <w:pPr>
              <w:pStyle w:val="NoSpacing"/>
              <w:contextualSpacing/>
              <w:rPr>
                <w:rFonts w:ascii="Arial" w:hAnsi="Arial" w:cs="Arial"/>
                <w:sz w:val="24"/>
                <w:szCs w:val="24"/>
              </w:rPr>
            </w:pPr>
            <w:r w:rsidRPr="00FD2EBF">
              <w:rPr>
                <w:rFonts w:ascii="Arial" w:hAnsi="Arial" w:cs="Arial"/>
                <w:sz w:val="24"/>
                <w:szCs w:val="24"/>
              </w:rPr>
              <w:t>Sainsbury Report</w:t>
            </w:r>
          </w:p>
        </w:tc>
        <w:tc>
          <w:tcPr>
            <w:tcW w:w="7371" w:type="dxa"/>
          </w:tcPr>
          <w:p w14:paraId="45466A7F" w14:textId="21A41A63" w:rsidR="00356254" w:rsidRPr="00FD2EBF" w:rsidRDefault="00356254" w:rsidP="00631E13">
            <w:pPr>
              <w:pStyle w:val="NoSpacing"/>
              <w:contextualSpacing/>
              <w:rPr>
                <w:rFonts w:ascii="Arial" w:hAnsi="Arial" w:cs="Arial"/>
                <w:sz w:val="24"/>
                <w:szCs w:val="24"/>
              </w:rPr>
            </w:pPr>
            <w:r w:rsidRPr="00FD2EBF">
              <w:rPr>
                <w:rFonts w:ascii="Arial" w:hAnsi="Arial" w:cs="Arial"/>
                <w:sz w:val="24"/>
                <w:szCs w:val="24"/>
              </w:rPr>
              <w:t>The Independent Panel on Technical Education, chaired by Lord Sainsbury, reported its findings in April 2016. The recommendations were accepted in the</w:t>
            </w:r>
            <w:r w:rsidR="00BA1C9D" w:rsidRPr="00FD2EBF">
              <w:rPr>
                <w:rFonts w:ascii="Arial" w:hAnsi="Arial" w:cs="Arial"/>
                <w:sz w:val="24"/>
                <w:szCs w:val="24"/>
              </w:rPr>
              <w:t xml:space="preserve"> Post-</w:t>
            </w:r>
            <w:r w:rsidRPr="00FD2EBF">
              <w:rPr>
                <w:rFonts w:ascii="Arial" w:hAnsi="Arial" w:cs="Arial"/>
                <w:sz w:val="24"/>
                <w:szCs w:val="24"/>
              </w:rPr>
              <w:t xml:space="preserve">16 Skills Plan and form the basis </w:t>
            </w:r>
            <w:r w:rsidR="00BA1C9D" w:rsidRPr="00FD2EBF">
              <w:rPr>
                <w:rFonts w:ascii="Arial" w:hAnsi="Arial" w:cs="Arial"/>
                <w:sz w:val="24"/>
                <w:szCs w:val="24"/>
              </w:rPr>
              <w:t>for technical education reforms</w:t>
            </w:r>
          </w:p>
        </w:tc>
      </w:tr>
      <w:tr w:rsidR="00356254" w:rsidRPr="00FD2EBF" w14:paraId="74FE4E8D" w14:textId="77777777" w:rsidTr="00631E13">
        <w:trPr>
          <w:trHeight w:val="430"/>
          <w:jc w:val="center"/>
        </w:trPr>
        <w:tc>
          <w:tcPr>
            <w:tcW w:w="2263" w:type="dxa"/>
          </w:tcPr>
          <w:p w14:paraId="34E18F7A" w14:textId="77777777" w:rsidR="00356254" w:rsidRPr="00FD2EBF" w:rsidRDefault="00356254" w:rsidP="00631E13">
            <w:pPr>
              <w:pStyle w:val="NoSpacing"/>
              <w:contextualSpacing/>
              <w:rPr>
                <w:rFonts w:ascii="Arial" w:hAnsi="Arial" w:cs="Arial"/>
                <w:sz w:val="24"/>
                <w:szCs w:val="24"/>
              </w:rPr>
            </w:pPr>
            <w:r w:rsidRPr="00FD2EBF">
              <w:rPr>
                <w:rFonts w:ascii="Arial" w:hAnsi="Arial" w:cs="Arial"/>
                <w:sz w:val="24"/>
                <w:szCs w:val="24"/>
              </w:rPr>
              <w:t>Standards</w:t>
            </w:r>
          </w:p>
        </w:tc>
        <w:tc>
          <w:tcPr>
            <w:tcW w:w="7371" w:type="dxa"/>
          </w:tcPr>
          <w:p w14:paraId="4DDEBCD0" w14:textId="737B4045" w:rsidR="00356254" w:rsidRPr="00FD2EBF" w:rsidRDefault="00356254" w:rsidP="00631E13">
            <w:pPr>
              <w:pStyle w:val="NoSpacing"/>
              <w:contextualSpacing/>
              <w:rPr>
                <w:rFonts w:ascii="Arial" w:hAnsi="Arial" w:cs="Arial"/>
                <w:sz w:val="24"/>
                <w:szCs w:val="24"/>
              </w:rPr>
            </w:pPr>
            <w:r w:rsidRPr="00FD2EBF">
              <w:rPr>
                <w:rFonts w:ascii="Arial" w:hAnsi="Arial" w:cs="Arial"/>
                <w:sz w:val="24"/>
                <w:szCs w:val="24"/>
              </w:rPr>
              <w:t xml:space="preserve">The Institute approves standards for occupations and publishes them in a list. The standard describes the occupation and the outcomes which a person will be expected to attain to successfully achieve competence in that occupation. An apprentice must achieve those outcomes in order to be certified. </w:t>
            </w:r>
            <w:r w:rsidR="00BA52CC" w:rsidRPr="00FD2EBF">
              <w:rPr>
                <w:rFonts w:ascii="Arial" w:hAnsi="Arial" w:cs="Arial"/>
                <w:sz w:val="24"/>
                <w:szCs w:val="24"/>
              </w:rPr>
              <w:t xml:space="preserve">The </w:t>
            </w:r>
            <w:r w:rsidR="006E5609">
              <w:rPr>
                <w:rFonts w:ascii="Arial" w:hAnsi="Arial" w:cs="Arial"/>
                <w:sz w:val="24"/>
                <w:szCs w:val="24"/>
              </w:rPr>
              <w:t>T Level</w:t>
            </w:r>
            <w:r w:rsidR="00BA52CC" w:rsidRPr="00FD2EBF">
              <w:rPr>
                <w:rFonts w:ascii="Arial" w:hAnsi="Arial" w:cs="Arial"/>
                <w:sz w:val="24"/>
                <w:szCs w:val="24"/>
              </w:rPr>
              <w:t xml:space="preserve"> qualifications will be based on these same standards</w:t>
            </w:r>
          </w:p>
        </w:tc>
      </w:tr>
      <w:tr w:rsidR="00356254" w:rsidRPr="00FD2EBF" w14:paraId="42223A2E" w14:textId="77777777" w:rsidTr="00631E13">
        <w:trPr>
          <w:jc w:val="center"/>
        </w:trPr>
        <w:tc>
          <w:tcPr>
            <w:tcW w:w="2263" w:type="dxa"/>
          </w:tcPr>
          <w:p w14:paraId="5B187301" w14:textId="77777777" w:rsidR="00356254" w:rsidRPr="00FD2EBF" w:rsidRDefault="00356254" w:rsidP="00631E13">
            <w:pPr>
              <w:pStyle w:val="NoSpacing"/>
              <w:contextualSpacing/>
              <w:rPr>
                <w:rFonts w:ascii="Arial" w:hAnsi="Arial" w:cs="Arial"/>
                <w:sz w:val="24"/>
                <w:szCs w:val="24"/>
              </w:rPr>
            </w:pPr>
            <w:r w:rsidRPr="00FD2EBF">
              <w:rPr>
                <w:rFonts w:ascii="Arial" w:hAnsi="Arial" w:cs="Arial"/>
                <w:sz w:val="24"/>
                <w:szCs w:val="24"/>
              </w:rPr>
              <w:t>Study Programme</w:t>
            </w:r>
          </w:p>
        </w:tc>
        <w:tc>
          <w:tcPr>
            <w:tcW w:w="7371" w:type="dxa"/>
          </w:tcPr>
          <w:p w14:paraId="3D4E62E8" w14:textId="420C14BD" w:rsidR="00356254" w:rsidRPr="00FD2EBF" w:rsidRDefault="00356254" w:rsidP="00631E13">
            <w:pPr>
              <w:pStyle w:val="NoSpacing"/>
              <w:contextualSpacing/>
              <w:rPr>
                <w:rFonts w:ascii="Arial" w:hAnsi="Arial" w:cs="Arial"/>
                <w:sz w:val="24"/>
                <w:szCs w:val="24"/>
                <w:lang w:val="en"/>
              </w:rPr>
            </w:pPr>
            <w:r w:rsidRPr="00FD2EBF">
              <w:rPr>
                <w:rFonts w:ascii="Arial" w:hAnsi="Arial" w:cs="Arial"/>
                <w:sz w:val="24"/>
                <w:szCs w:val="24"/>
                <w:lang w:val="en"/>
              </w:rPr>
              <w:t xml:space="preserve">All 16 to 19 year-old students are funded for an individual study programme. Study programmes have a </w:t>
            </w:r>
            <w:hyperlink r:id="rId34" w:history="1">
              <w:r w:rsidRPr="00FD2EBF">
                <w:rPr>
                  <w:rStyle w:val="Hyperlink"/>
                  <w:rFonts w:cs="Arial"/>
                  <w:color w:val="auto"/>
                  <w:szCs w:val="24"/>
                  <w:lang w:val="en"/>
                </w:rPr>
                <w:t>core aim</w:t>
              </w:r>
            </w:hyperlink>
            <w:r w:rsidRPr="00FD2EBF">
              <w:rPr>
                <w:rFonts w:ascii="Arial" w:hAnsi="Arial" w:cs="Arial"/>
                <w:sz w:val="24"/>
                <w:szCs w:val="24"/>
                <w:lang w:val="en"/>
              </w:rPr>
              <w:t>.</w:t>
            </w:r>
            <w:r w:rsidR="00BA52CC" w:rsidRPr="00FD2EBF">
              <w:rPr>
                <w:rFonts w:ascii="Arial" w:hAnsi="Arial" w:cs="Arial"/>
                <w:sz w:val="24"/>
                <w:szCs w:val="24"/>
                <w:lang w:val="en"/>
              </w:rPr>
              <w:t xml:space="preserve"> </w:t>
            </w:r>
            <w:r w:rsidRPr="00FD2EBF">
              <w:rPr>
                <w:rFonts w:ascii="Arial" w:hAnsi="Arial" w:cs="Arial"/>
                <w:sz w:val="24"/>
                <w:szCs w:val="24"/>
                <w:lang w:val="en"/>
              </w:rPr>
              <w:t>The study programme must be tailored to each student, have clear study and/or employment goals reflecting the student’s prior attainment, and include</w:t>
            </w:r>
            <w:r w:rsidR="00BA52CC" w:rsidRPr="00FD2EBF">
              <w:rPr>
                <w:rFonts w:ascii="Arial" w:hAnsi="Arial" w:cs="Arial"/>
                <w:sz w:val="24"/>
                <w:szCs w:val="24"/>
                <w:lang w:val="en"/>
              </w:rPr>
              <w:t>:</w:t>
            </w:r>
          </w:p>
          <w:p w14:paraId="03353CC5" w14:textId="77777777" w:rsidR="00356254" w:rsidRPr="00FD2EBF" w:rsidRDefault="00356254" w:rsidP="007E772F">
            <w:pPr>
              <w:pStyle w:val="NoSpacing"/>
              <w:numPr>
                <w:ilvl w:val="0"/>
                <w:numId w:val="28"/>
              </w:numPr>
              <w:contextualSpacing/>
              <w:rPr>
                <w:rFonts w:ascii="Arial" w:hAnsi="Arial" w:cs="Arial"/>
                <w:sz w:val="24"/>
                <w:szCs w:val="24"/>
              </w:rPr>
            </w:pPr>
            <w:r w:rsidRPr="00FD2EBF">
              <w:rPr>
                <w:rFonts w:ascii="Arial" w:hAnsi="Arial" w:cs="Arial"/>
                <w:sz w:val="24"/>
                <w:szCs w:val="24"/>
              </w:rPr>
              <w:t xml:space="preserve">substantial qualifications </w:t>
            </w:r>
          </w:p>
          <w:p w14:paraId="2C6906EB" w14:textId="0ADF9375" w:rsidR="00356254" w:rsidRPr="00FD2EBF" w:rsidRDefault="00356254" w:rsidP="007E772F">
            <w:pPr>
              <w:pStyle w:val="NoSpacing"/>
              <w:numPr>
                <w:ilvl w:val="0"/>
                <w:numId w:val="28"/>
              </w:numPr>
              <w:contextualSpacing/>
              <w:rPr>
                <w:rFonts w:ascii="Arial" w:hAnsi="Arial" w:cs="Arial"/>
                <w:sz w:val="24"/>
                <w:szCs w:val="24"/>
              </w:rPr>
            </w:pPr>
            <w:r w:rsidRPr="00FD2EBF">
              <w:rPr>
                <w:rFonts w:ascii="Arial" w:hAnsi="Arial" w:cs="Arial"/>
                <w:sz w:val="24"/>
                <w:szCs w:val="24"/>
              </w:rPr>
              <w:t>maths and English for students who have not achieved grade A*-C/</w:t>
            </w:r>
            <w:r w:rsidR="00BA1C9D" w:rsidRPr="00FD2EBF">
              <w:rPr>
                <w:rFonts w:ascii="Arial" w:hAnsi="Arial" w:cs="Arial"/>
                <w:sz w:val="24"/>
                <w:szCs w:val="24"/>
              </w:rPr>
              <w:t xml:space="preserve"> 9-</w:t>
            </w:r>
            <w:r w:rsidRPr="00FD2EBF">
              <w:rPr>
                <w:rFonts w:ascii="Arial" w:hAnsi="Arial" w:cs="Arial"/>
                <w:sz w:val="24"/>
                <w:szCs w:val="24"/>
              </w:rPr>
              <w:t>4 GCSE in these subjects</w:t>
            </w:r>
          </w:p>
          <w:p w14:paraId="543B2570" w14:textId="77777777" w:rsidR="00356254" w:rsidRPr="00FD2EBF" w:rsidRDefault="00356254" w:rsidP="007E772F">
            <w:pPr>
              <w:pStyle w:val="NoSpacing"/>
              <w:numPr>
                <w:ilvl w:val="0"/>
                <w:numId w:val="28"/>
              </w:numPr>
              <w:contextualSpacing/>
              <w:rPr>
                <w:rFonts w:ascii="Arial" w:hAnsi="Arial" w:cs="Arial"/>
                <w:sz w:val="24"/>
                <w:szCs w:val="24"/>
              </w:rPr>
            </w:pPr>
            <w:r w:rsidRPr="00FD2EBF">
              <w:rPr>
                <w:rFonts w:ascii="Arial" w:hAnsi="Arial" w:cs="Arial"/>
                <w:sz w:val="24"/>
                <w:szCs w:val="24"/>
              </w:rPr>
              <w:t>high quality work experience or work preparation</w:t>
            </w:r>
          </w:p>
          <w:p w14:paraId="7C180FC7" w14:textId="77777777" w:rsidR="00356254" w:rsidRPr="00FD2EBF" w:rsidRDefault="00356254" w:rsidP="007E772F">
            <w:pPr>
              <w:pStyle w:val="NoSpacing"/>
              <w:numPr>
                <w:ilvl w:val="0"/>
                <w:numId w:val="28"/>
              </w:numPr>
              <w:contextualSpacing/>
              <w:rPr>
                <w:rFonts w:ascii="Arial" w:hAnsi="Arial" w:cs="Arial"/>
                <w:sz w:val="24"/>
                <w:szCs w:val="24"/>
              </w:rPr>
            </w:pPr>
            <w:r w:rsidRPr="00FD2EBF">
              <w:rPr>
                <w:rFonts w:ascii="Arial" w:hAnsi="Arial" w:cs="Arial"/>
                <w:sz w:val="24"/>
                <w:szCs w:val="24"/>
              </w:rPr>
              <w:t>added value non-qualification activity that supports the students’ goals and is integrated into the study programme</w:t>
            </w:r>
          </w:p>
        </w:tc>
      </w:tr>
      <w:tr w:rsidR="00356254" w:rsidRPr="00FD2EBF" w14:paraId="2A731270" w14:textId="77777777" w:rsidTr="009D23A3">
        <w:trPr>
          <w:jc w:val="center"/>
        </w:trPr>
        <w:tc>
          <w:tcPr>
            <w:tcW w:w="2263" w:type="dxa"/>
          </w:tcPr>
          <w:p w14:paraId="56C61BA9" w14:textId="5A5D88E2" w:rsidR="00356254" w:rsidRPr="00FD2EBF" w:rsidRDefault="006E5609" w:rsidP="00631E13">
            <w:pPr>
              <w:pStyle w:val="NoSpacing"/>
              <w:contextualSpacing/>
              <w:rPr>
                <w:rFonts w:ascii="Arial" w:hAnsi="Arial" w:cs="Arial"/>
                <w:sz w:val="24"/>
                <w:szCs w:val="24"/>
              </w:rPr>
            </w:pPr>
            <w:r>
              <w:rPr>
                <w:rFonts w:ascii="Arial" w:hAnsi="Arial" w:cs="Arial"/>
                <w:sz w:val="24"/>
                <w:szCs w:val="24"/>
              </w:rPr>
              <w:t>T Level</w:t>
            </w:r>
            <w:r w:rsidR="00356254" w:rsidRPr="00FD2EBF">
              <w:rPr>
                <w:rFonts w:ascii="Arial" w:hAnsi="Arial" w:cs="Arial"/>
                <w:sz w:val="24"/>
                <w:szCs w:val="24"/>
              </w:rPr>
              <w:t xml:space="preserve"> certificate </w:t>
            </w:r>
          </w:p>
        </w:tc>
        <w:tc>
          <w:tcPr>
            <w:tcW w:w="7371" w:type="dxa"/>
          </w:tcPr>
          <w:p w14:paraId="2F60AA54" w14:textId="2C5066AE" w:rsidR="00356254" w:rsidRPr="00FD2EBF" w:rsidRDefault="00356254" w:rsidP="00631E13">
            <w:pPr>
              <w:pStyle w:val="NoSpacing"/>
              <w:contextualSpacing/>
              <w:rPr>
                <w:rFonts w:ascii="Arial" w:eastAsia="Times New Roman" w:hAnsi="Arial" w:cs="Arial"/>
                <w:color w:val="000000"/>
                <w:sz w:val="24"/>
                <w:szCs w:val="24"/>
                <w:lang w:eastAsia="en-GB"/>
              </w:rPr>
            </w:pPr>
            <w:r w:rsidRPr="00FD2EBF">
              <w:rPr>
                <w:rFonts w:ascii="Arial" w:eastAsia="Times New Roman" w:hAnsi="Arial" w:cs="Arial"/>
                <w:color w:val="000000"/>
                <w:sz w:val="24"/>
                <w:szCs w:val="24"/>
                <w:lang w:eastAsia="en-GB"/>
              </w:rPr>
              <w:t xml:space="preserve">The formal </w:t>
            </w:r>
            <w:r w:rsidR="009D23A3" w:rsidRPr="00FD2EBF">
              <w:rPr>
                <w:rFonts w:ascii="Arial" w:eastAsia="Times New Roman" w:hAnsi="Arial" w:cs="Arial"/>
                <w:color w:val="000000"/>
                <w:sz w:val="24"/>
                <w:szCs w:val="24"/>
                <w:lang w:eastAsia="en-GB"/>
              </w:rPr>
              <w:t>certificate that shows the named learner has completed successfully</w:t>
            </w:r>
            <w:r w:rsidRPr="00FD2EBF">
              <w:rPr>
                <w:rFonts w:ascii="Arial" w:eastAsia="Times New Roman" w:hAnsi="Arial" w:cs="Arial"/>
                <w:color w:val="000000"/>
                <w:sz w:val="24"/>
                <w:szCs w:val="24"/>
                <w:lang w:eastAsia="en-GB"/>
              </w:rPr>
              <w:t xml:space="preserve"> all the requir</w:t>
            </w:r>
            <w:r w:rsidR="00BA52CC" w:rsidRPr="00FD2EBF">
              <w:rPr>
                <w:rFonts w:ascii="Arial" w:eastAsia="Times New Roman" w:hAnsi="Arial" w:cs="Arial"/>
                <w:color w:val="000000"/>
                <w:sz w:val="24"/>
                <w:szCs w:val="24"/>
                <w:lang w:eastAsia="en-GB"/>
              </w:rPr>
              <w:t xml:space="preserve">ements of a </w:t>
            </w:r>
            <w:r w:rsidR="006E5609">
              <w:rPr>
                <w:rFonts w:ascii="Arial" w:eastAsia="Times New Roman" w:hAnsi="Arial" w:cs="Arial"/>
                <w:color w:val="000000"/>
                <w:sz w:val="24"/>
                <w:szCs w:val="24"/>
                <w:lang w:eastAsia="en-GB"/>
              </w:rPr>
              <w:t>T Level</w:t>
            </w:r>
            <w:r w:rsidR="00BA52CC" w:rsidRPr="00FD2EBF">
              <w:rPr>
                <w:rFonts w:ascii="Arial" w:eastAsia="Times New Roman" w:hAnsi="Arial" w:cs="Arial"/>
                <w:color w:val="000000"/>
                <w:sz w:val="24"/>
                <w:szCs w:val="24"/>
                <w:lang w:eastAsia="en-GB"/>
              </w:rPr>
              <w:t xml:space="preserve"> programme.</w:t>
            </w:r>
          </w:p>
        </w:tc>
      </w:tr>
      <w:tr w:rsidR="00030A8C" w:rsidRPr="00FD2EBF" w14:paraId="7F707540" w14:textId="77777777" w:rsidTr="00631E13">
        <w:trPr>
          <w:trHeight w:val="822"/>
          <w:jc w:val="center"/>
        </w:trPr>
        <w:tc>
          <w:tcPr>
            <w:tcW w:w="2263" w:type="dxa"/>
          </w:tcPr>
          <w:p w14:paraId="4DB5E9C8" w14:textId="62ACB7E9" w:rsidR="00030A8C" w:rsidRPr="00FD2EBF" w:rsidRDefault="006E5609" w:rsidP="00030A8C">
            <w:pPr>
              <w:pStyle w:val="NoSpacing"/>
              <w:contextualSpacing/>
              <w:rPr>
                <w:rFonts w:ascii="Arial" w:hAnsi="Arial" w:cs="Arial"/>
                <w:sz w:val="24"/>
                <w:szCs w:val="24"/>
              </w:rPr>
            </w:pPr>
            <w:r>
              <w:rPr>
                <w:rFonts w:ascii="Arial" w:hAnsi="Arial" w:cs="Arial"/>
                <w:sz w:val="24"/>
                <w:szCs w:val="24"/>
              </w:rPr>
              <w:lastRenderedPageBreak/>
              <w:t>T Level</w:t>
            </w:r>
            <w:r w:rsidR="00030A8C">
              <w:rPr>
                <w:rFonts w:ascii="Arial" w:hAnsi="Arial" w:cs="Arial"/>
                <w:sz w:val="24"/>
                <w:szCs w:val="24"/>
              </w:rPr>
              <w:t xml:space="preserve"> industry</w:t>
            </w:r>
            <w:r w:rsidR="00030A8C" w:rsidRPr="00FD2EBF">
              <w:rPr>
                <w:rFonts w:ascii="Arial" w:hAnsi="Arial" w:cs="Arial"/>
                <w:sz w:val="24"/>
                <w:szCs w:val="24"/>
              </w:rPr>
              <w:t xml:space="preserve"> placements</w:t>
            </w:r>
          </w:p>
        </w:tc>
        <w:tc>
          <w:tcPr>
            <w:tcW w:w="7371" w:type="dxa"/>
          </w:tcPr>
          <w:p w14:paraId="56D689C7" w14:textId="17185AE9" w:rsidR="00030A8C" w:rsidRPr="00FD2EBF" w:rsidRDefault="00030A8C" w:rsidP="00030A8C">
            <w:pPr>
              <w:pStyle w:val="NoSpacing"/>
              <w:contextualSpacing/>
              <w:rPr>
                <w:rFonts w:ascii="Arial" w:eastAsia="Times New Roman" w:hAnsi="Arial" w:cs="Arial"/>
                <w:color w:val="000000"/>
                <w:sz w:val="24"/>
                <w:szCs w:val="24"/>
                <w:lang w:eastAsia="en-GB"/>
              </w:rPr>
            </w:pPr>
            <w:r w:rsidRPr="00FD2EBF">
              <w:rPr>
                <w:rFonts w:ascii="Arial" w:hAnsi="Arial" w:cs="Arial"/>
                <w:sz w:val="24"/>
                <w:szCs w:val="24"/>
              </w:rPr>
              <w:t xml:space="preserve">Structured experiences of work for students on a </w:t>
            </w:r>
            <w:r w:rsidR="006E5609">
              <w:rPr>
                <w:rFonts w:ascii="Arial" w:hAnsi="Arial" w:cs="Arial"/>
                <w:sz w:val="24"/>
                <w:szCs w:val="24"/>
              </w:rPr>
              <w:t>T Level</w:t>
            </w:r>
            <w:r w:rsidRPr="00FD2EBF">
              <w:rPr>
                <w:rFonts w:ascii="Arial" w:hAnsi="Arial" w:cs="Arial"/>
                <w:sz w:val="24"/>
                <w:szCs w:val="24"/>
              </w:rPr>
              <w:t xml:space="preserve">, to last </w:t>
            </w:r>
            <w:r>
              <w:rPr>
                <w:rFonts w:ascii="Arial" w:hAnsi="Arial" w:cs="Arial"/>
                <w:sz w:val="24"/>
                <w:szCs w:val="24"/>
              </w:rPr>
              <w:t xml:space="preserve">a minimum of </w:t>
            </w:r>
            <w:r w:rsidRPr="00FD2EBF">
              <w:rPr>
                <w:rFonts w:ascii="Arial" w:hAnsi="Arial" w:cs="Arial"/>
                <w:sz w:val="24"/>
                <w:szCs w:val="24"/>
              </w:rPr>
              <w:t>4</w:t>
            </w:r>
            <w:r>
              <w:rPr>
                <w:rFonts w:ascii="Arial" w:hAnsi="Arial" w:cs="Arial"/>
                <w:sz w:val="24"/>
                <w:szCs w:val="24"/>
              </w:rPr>
              <w:t xml:space="preserve">5 working </w:t>
            </w:r>
            <w:r w:rsidRPr="00FD2EBF">
              <w:rPr>
                <w:rFonts w:ascii="Arial" w:hAnsi="Arial" w:cs="Arial"/>
                <w:sz w:val="24"/>
                <w:szCs w:val="24"/>
              </w:rPr>
              <w:t>days (min</w:t>
            </w:r>
            <w:r>
              <w:rPr>
                <w:rFonts w:ascii="Arial" w:hAnsi="Arial" w:cs="Arial"/>
                <w:sz w:val="24"/>
                <w:szCs w:val="24"/>
              </w:rPr>
              <w:t>imum</w:t>
            </w:r>
            <w:r w:rsidRPr="00FD2EBF">
              <w:rPr>
                <w:rFonts w:ascii="Arial" w:hAnsi="Arial" w:cs="Arial"/>
                <w:sz w:val="24"/>
                <w:szCs w:val="24"/>
              </w:rPr>
              <w:t xml:space="preserve"> 7 hour working day). They are intended to provide individuals with the opportunity to develop the knowledge, skills and behaviours required for skilled employment in their chosen occupation and which are less easily attainable by doing a qualification alone</w:t>
            </w:r>
          </w:p>
        </w:tc>
      </w:tr>
      <w:tr w:rsidR="00030A8C" w:rsidRPr="00FD2EBF" w14:paraId="71C7D8FF" w14:textId="77777777" w:rsidTr="00631E13">
        <w:trPr>
          <w:trHeight w:val="822"/>
          <w:jc w:val="center"/>
        </w:trPr>
        <w:tc>
          <w:tcPr>
            <w:tcW w:w="2263" w:type="dxa"/>
          </w:tcPr>
          <w:p w14:paraId="1B9715D3" w14:textId="1C645A63" w:rsidR="00030A8C" w:rsidRPr="00FD2EBF" w:rsidRDefault="006E5609" w:rsidP="00030A8C">
            <w:pPr>
              <w:pStyle w:val="NoSpacing"/>
              <w:contextualSpacing/>
              <w:rPr>
                <w:rFonts w:ascii="Arial" w:hAnsi="Arial" w:cs="Arial"/>
                <w:sz w:val="24"/>
                <w:szCs w:val="24"/>
              </w:rPr>
            </w:pPr>
            <w:r>
              <w:rPr>
                <w:rFonts w:ascii="Arial" w:hAnsi="Arial" w:cs="Arial"/>
                <w:sz w:val="24"/>
                <w:szCs w:val="24"/>
              </w:rPr>
              <w:t>T Level</w:t>
            </w:r>
            <w:r w:rsidR="00030A8C" w:rsidRPr="00FD2EBF">
              <w:rPr>
                <w:rFonts w:ascii="Arial" w:hAnsi="Arial" w:cs="Arial"/>
                <w:sz w:val="24"/>
                <w:szCs w:val="24"/>
              </w:rPr>
              <w:t xml:space="preserve"> panels</w:t>
            </w:r>
          </w:p>
        </w:tc>
        <w:tc>
          <w:tcPr>
            <w:tcW w:w="7371" w:type="dxa"/>
          </w:tcPr>
          <w:p w14:paraId="0E2D0FE7" w14:textId="63AD5686" w:rsidR="00030A8C" w:rsidRPr="00FD2EBF" w:rsidRDefault="00030A8C">
            <w:pPr>
              <w:pStyle w:val="NoSpacing"/>
              <w:contextualSpacing/>
              <w:rPr>
                <w:rFonts w:ascii="Arial" w:eastAsia="Times New Roman" w:hAnsi="Arial" w:cs="Arial"/>
                <w:color w:val="000000"/>
                <w:sz w:val="24"/>
                <w:szCs w:val="24"/>
                <w:lang w:eastAsia="en-GB"/>
              </w:rPr>
            </w:pPr>
            <w:r w:rsidRPr="00FD2EBF">
              <w:rPr>
                <w:rFonts w:ascii="Arial" w:hAnsi="Arial" w:cs="Arial"/>
                <w:sz w:val="24"/>
                <w:szCs w:val="24"/>
              </w:rPr>
              <w:t xml:space="preserve">Advisory groups of employers, professionals and practitioners that will create the outline content for new </w:t>
            </w:r>
            <w:r w:rsidR="006E5609">
              <w:rPr>
                <w:rFonts w:ascii="Arial" w:hAnsi="Arial" w:cs="Arial"/>
                <w:sz w:val="24"/>
                <w:szCs w:val="24"/>
              </w:rPr>
              <w:t>T</w:t>
            </w:r>
            <w:r w:rsidR="00BB3519">
              <w:rPr>
                <w:rFonts w:ascii="Arial" w:hAnsi="Arial" w:cs="Arial"/>
                <w:sz w:val="24"/>
                <w:szCs w:val="24"/>
              </w:rPr>
              <w:t>echnical</w:t>
            </w:r>
            <w:r w:rsidRPr="00FD2EBF">
              <w:rPr>
                <w:rFonts w:ascii="Arial" w:hAnsi="Arial" w:cs="Arial"/>
                <w:sz w:val="24"/>
                <w:szCs w:val="24"/>
              </w:rPr>
              <w:t xml:space="preserve"> </w:t>
            </w:r>
            <w:r w:rsidR="00BB3519">
              <w:rPr>
                <w:rFonts w:ascii="Arial" w:hAnsi="Arial" w:cs="Arial"/>
                <w:sz w:val="24"/>
                <w:szCs w:val="24"/>
              </w:rPr>
              <w:t>Q</w:t>
            </w:r>
            <w:r w:rsidRPr="00FD2EBF">
              <w:rPr>
                <w:rFonts w:ascii="Arial" w:hAnsi="Arial" w:cs="Arial"/>
                <w:sz w:val="24"/>
                <w:szCs w:val="24"/>
              </w:rPr>
              <w:t xml:space="preserve">ualifications, drawing from standards and from their own experience of the common knowledge, skills and behaviours required for occupations within their industries. </w:t>
            </w:r>
            <w:r w:rsidR="006E5609">
              <w:rPr>
                <w:rFonts w:ascii="Arial" w:hAnsi="Arial" w:cs="Arial"/>
                <w:sz w:val="24"/>
                <w:szCs w:val="24"/>
              </w:rPr>
              <w:t>T Level</w:t>
            </w:r>
            <w:r w:rsidRPr="00FD2EBF">
              <w:rPr>
                <w:rFonts w:ascii="Arial" w:hAnsi="Arial" w:cs="Arial"/>
                <w:sz w:val="24"/>
                <w:szCs w:val="24"/>
              </w:rPr>
              <w:t xml:space="preserve"> panels will be convened for each pathway within a given route</w:t>
            </w:r>
          </w:p>
        </w:tc>
      </w:tr>
      <w:tr w:rsidR="00030A8C" w:rsidRPr="00FD2EBF" w14:paraId="628885A7" w14:textId="77777777" w:rsidTr="00631E13">
        <w:trPr>
          <w:trHeight w:val="822"/>
          <w:jc w:val="center"/>
        </w:trPr>
        <w:tc>
          <w:tcPr>
            <w:tcW w:w="2263" w:type="dxa"/>
          </w:tcPr>
          <w:p w14:paraId="1ADCA4CD" w14:textId="041EEFFD" w:rsidR="00030A8C" w:rsidRPr="00FD2EBF" w:rsidRDefault="006E5609" w:rsidP="00030A8C">
            <w:pPr>
              <w:pStyle w:val="NoSpacing"/>
              <w:contextualSpacing/>
              <w:rPr>
                <w:rFonts w:ascii="Arial" w:hAnsi="Arial" w:cs="Arial"/>
                <w:sz w:val="24"/>
                <w:szCs w:val="24"/>
              </w:rPr>
            </w:pPr>
            <w:r>
              <w:rPr>
                <w:rFonts w:ascii="Arial" w:hAnsi="Arial" w:cs="Arial"/>
                <w:sz w:val="24"/>
                <w:szCs w:val="24"/>
              </w:rPr>
              <w:t>T Level</w:t>
            </w:r>
            <w:r w:rsidR="00030A8C" w:rsidRPr="00FD2EBF">
              <w:rPr>
                <w:rFonts w:ascii="Arial" w:hAnsi="Arial" w:cs="Arial"/>
                <w:sz w:val="24"/>
                <w:szCs w:val="24"/>
              </w:rPr>
              <w:t xml:space="preserve"> programme</w:t>
            </w:r>
          </w:p>
        </w:tc>
        <w:tc>
          <w:tcPr>
            <w:tcW w:w="7371" w:type="dxa"/>
          </w:tcPr>
          <w:p w14:paraId="1DAB112F" w14:textId="77777777" w:rsidR="00030A8C" w:rsidRPr="000B3ED5" w:rsidRDefault="00030A8C" w:rsidP="00030A8C">
            <w:pPr>
              <w:pStyle w:val="NoSpacing"/>
              <w:contextualSpacing/>
              <w:rPr>
                <w:rFonts w:ascii="Arial" w:hAnsi="Arial" w:cs="Arial"/>
                <w:sz w:val="24"/>
                <w:szCs w:val="24"/>
              </w:rPr>
            </w:pPr>
            <w:r w:rsidRPr="000B3ED5">
              <w:rPr>
                <w:rFonts w:ascii="Arial" w:hAnsi="Arial" w:cs="Arial"/>
                <w:sz w:val="24"/>
                <w:szCs w:val="24"/>
              </w:rPr>
              <w:t>A technical study programme including:</w:t>
            </w:r>
          </w:p>
          <w:p w14:paraId="46BF0134" w14:textId="3117512B" w:rsidR="00030A8C" w:rsidRPr="000B3ED5" w:rsidRDefault="00030A8C" w:rsidP="007E772F">
            <w:pPr>
              <w:pStyle w:val="NoSpacing"/>
              <w:numPr>
                <w:ilvl w:val="0"/>
                <w:numId w:val="27"/>
              </w:numPr>
              <w:contextualSpacing/>
              <w:rPr>
                <w:rFonts w:ascii="Arial" w:hAnsi="Arial" w:cs="Arial"/>
                <w:sz w:val="24"/>
                <w:szCs w:val="24"/>
              </w:rPr>
            </w:pPr>
            <w:r w:rsidRPr="000B3ED5">
              <w:rPr>
                <w:rFonts w:ascii="Arial" w:hAnsi="Arial" w:cs="Arial"/>
                <w:sz w:val="24"/>
                <w:szCs w:val="24"/>
              </w:rPr>
              <w:t xml:space="preserve">an approved </w:t>
            </w:r>
            <w:r w:rsidR="00BB3519">
              <w:rPr>
                <w:rFonts w:ascii="Arial" w:hAnsi="Arial" w:cs="Arial"/>
                <w:sz w:val="24"/>
                <w:szCs w:val="24"/>
              </w:rPr>
              <w:t>T</w:t>
            </w:r>
            <w:r w:rsidRPr="000B3ED5">
              <w:rPr>
                <w:rFonts w:ascii="Arial" w:hAnsi="Arial" w:cs="Arial"/>
                <w:sz w:val="24"/>
                <w:szCs w:val="24"/>
              </w:rPr>
              <w:t>echnical</w:t>
            </w:r>
            <w:r w:rsidR="009D23A3">
              <w:rPr>
                <w:rFonts w:ascii="Arial" w:hAnsi="Arial" w:cs="Arial"/>
                <w:sz w:val="24"/>
                <w:szCs w:val="24"/>
              </w:rPr>
              <w:t xml:space="preserve"> </w:t>
            </w:r>
            <w:r w:rsidR="00BB3519">
              <w:rPr>
                <w:rFonts w:ascii="Arial" w:hAnsi="Arial" w:cs="Arial"/>
                <w:sz w:val="24"/>
                <w:szCs w:val="24"/>
              </w:rPr>
              <w:t>Q</w:t>
            </w:r>
            <w:r w:rsidRPr="000B3ED5">
              <w:rPr>
                <w:rFonts w:ascii="Arial" w:hAnsi="Arial" w:cs="Arial"/>
                <w:sz w:val="24"/>
                <w:szCs w:val="24"/>
              </w:rPr>
              <w:t>ualification</w:t>
            </w:r>
          </w:p>
          <w:p w14:paraId="289E0C85" w14:textId="0266AED8" w:rsidR="00030A8C" w:rsidRPr="000B3ED5" w:rsidRDefault="00030A8C" w:rsidP="007E772F">
            <w:pPr>
              <w:pStyle w:val="NoSpacing"/>
              <w:numPr>
                <w:ilvl w:val="0"/>
                <w:numId w:val="27"/>
              </w:numPr>
              <w:rPr>
                <w:rFonts w:ascii="Arial" w:hAnsi="Arial" w:cs="Arial"/>
                <w:sz w:val="24"/>
                <w:szCs w:val="24"/>
              </w:rPr>
            </w:pPr>
            <w:r w:rsidRPr="000B3ED5">
              <w:rPr>
                <w:rFonts w:ascii="Arial" w:hAnsi="Arial" w:cs="Arial"/>
                <w:sz w:val="24"/>
                <w:szCs w:val="24"/>
              </w:rPr>
              <w:t>a</w:t>
            </w:r>
            <w:r w:rsidR="000B3ED5" w:rsidRPr="000B3ED5">
              <w:rPr>
                <w:rFonts w:ascii="Arial" w:hAnsi="Arial" w:cs="Arial"/>
                <w:sz w:val="24"/>
                <w:szCs w:val="24"/>
              </w:rPr>
              <w:t>n</w:t>
            </w:r>
            <w:r w:rsidRPr="000B3ED5">
              <w:rPr>
                <w:rFonts w:ascii="Arial" w:hAnsi="Arial" w:cs="Arial"/>
                <w:sz w:val="24"/>
                <w:szCs w:val="24"/>
              </w:rPr>
              <w:t xml:space="preserve"> </w:t>
            </w:r>
            <w:r w:rsidR="000B3ED5" w:rsidRPr="000B3ED5">
              <w:rPr>
                <w:rFonts w:ascii="Arial" w:hAnsi="Arial" w:cs="Arial"/>
                <w:sz w:val="24"/>
                <w:szCs w:val="24"/>
              </w:rPr>
              <w:t xml:space="preserve">industry </w:t>
            </w:r>
            <w:r w:rsidRPr="000B3ED5">
              <w:rPr>
                <w:rFonts w:ascii="Arial" w:hAnsi="Arial" w:cs="Arial"/>
                <w:sz w:val="24"/>
                <w:szCs w:val="24"/>
              </w:rPr>
              <w:t>placement</w:t>
            </w:r>
          </w:p>
          <w:p w14:paraId="525321FB" w14:textId="77777777" w:rsidR="00030A8C" w:rsidRPr="000B3ED5" w:rsidRDefault="00030A8C" w:rsidP="007E772F">
            <w:pPr>
              <w:pStyle w:val="NoSpacing"/>
              <w:numPr>
                <w:ilvl w:val="0"/>
                <w:numId w:val="27"/>
              </w:numPr>
              <w:contextualSpacing/>
              <w:rPr>
                <w:rFonts w:ascii="Arial" w:hAnsi="Arial" w:cs="Arial"/>
                <w:sz w:val="24"/>
                <w:szCs w:val="24"/>
              </w:rPr>
            </w:pPr>
            <w:r w:rsidRPr="000B3ED5">
              <w:rPr>
                <w:rFonts w:ascii="Arial" w:hAnsi="Arial" w:cs="Arial"/>
                <w:sz w:val="24"/>
                <w:szCs w:val="24"/>
              </w:rPr>
              <w:t>maths, English and digital requirements</w:t>
            </w:r>
          </w:p>
          <w:p w14:paraId="5A4B87F4" w14:textId="31E9728F" w:rsidR="00030A8C" w:rsidRPr="000B3ED5" w:rsidRDefault="00030A8C" w:rsidP="007E772F">
            <w:pPr>
              <w:pStyle w:val="NoSpacing"/>
              <w:numPr>
                <w:ilvl w:val="0"/>
                <w:numId w:val="27"/>
              </w:numPr>
              <w:contextualSpacing/>
              <w:rPr>
                <w:rFonts w:ascii="Arial" w:hAnsi="Arial" w:cs="Arial"/>
                <w:sz w:val="24"/>
                <w:szCs w:val="24"/>
              </w:rPr>
            </w:pPr>
            <w:r w:rsidRPr="000B3ED5">
              <w:rPr>
                <w:rFonts w:ascii="Arial" w:hAnsi="Arial" w:cs="Arial"/>
                <w:sz w:val="24"/>
                <w:szCs w:val="24"/>
              </w:rPr>
              <w:t xml:space="preserve">any other occupation-specific requirements/qualifications set out by the relevant </w:t>
            </w:r>
            <w:r w:rsidR="006E5609">
              <w:rPr>
                <w:rFonts w:ascii="Arial" w:hAnsi="Arial" w:cs="Arial"/>
                <w:sz w:val="24"/>
                <w:szCs w:val="24"/>
              </w:rPr>
              <w:t>T Level</w:t>
            </w:r>
            <w:r w:rsidRPr="000B3ED5">
              <w:rPr>
                <w:rFonts w:ascii="Arial" w:hAnsi="Arial" w:cs="Arial"/>
                <w:sz w:val="24"/>
                <w:szCs w:val="24"/>
              </w:rPr>
              <w:t xml:space="preserve"> panel</w:t>
            </w:r>
          </w:p>
          <w:p w14:paraId="335F1A81" w14:textId="159DCA7E" w:rsidR="00030A8C" w:rsidRPr="00FD2EBF" w:rsidRDefault="00030A8C" w:rsidP="007E772F">
            <w:pPr>
              <w:pStyle w:val="NoSpacing"/>
              <w:numPr>
                <w:ilvl w:val="0"/>
                <w:numId w:val="27"/>
              </w:numPr>
              <w:contextualSpacing/>
              <w:rPr>
                <w:rFonts w:ascii="Arial" w:hAnsi="Arial" w:cs="Arial"/>
                <w:sz w:val="24"/>
                <w:szCs w:val="24"/>
              </w:rPr>
            </w:pPr>
            <w:r w:rsidRPr="000B3ED5">
              <w:rPr>
                <w:rFonts w:ascii="Arial" w:hAnsi="Arial" w:cs="Arial"/>
                <w:sz w:val="24"/>
                <w:szCs w:val="24"/>
              </w:rPr>
              <w:t>any further employability, enrichment and pastoral (EEP) provision (as required in all study programmes)</w:t>
            </w:r>
            <w:r w:rsidRPr="00FD2EBF">
              <w:rPr>
                <w:rFonts w:ascii="Arial" w:hAnsi="Arial" w:cs="Arial"/>
                <w:sz w:val="24"/>
                <w:szCs w:val="24"/>
              </w:rPr>
              <w:t xml:space="preserve"> </w:t>
            </w:r>
          </w:p>
        </w:tc>
      </w:tr>
      <w:tr w:rsidR="00030A8C" w:rsidRPr="00FD2EBF" w14:paraId="02383986" w14:textId="77777777" w:rsidTr="00631E13">
        <w:trPr>
          <w:jc w:val="center"/>
        </w:trPr>
        <w:tc>
          <w:tcPr>
            <w:tcW w:w="2263" w:type="dxa"/>
          </w:tcPr>
          <w:p w14:paraId="2A7C39C0" w14:textId="24EDE06F" w:rsidR="00030A8C" w:rsidRPr="00FD2EBF" w:rsidRDefault="006E5609" w:rsidP="00030A8C">
            <w:pPr>
              <w:pStyle w:val="NoSpacing"/>
              <w:contextualSpacing/>
              <w:rPr>
                <w:rFonts w:ascii="Arial" w:hAnsi="Arial" w:cs="Arial"/>
                <w:sz w:val="24"/>
                <w:szCs w:val="24"/>
              </w:rPr>
            </w:pPr>
            <w:r>
              <w:rPr>
                <w:rFonts w:ascii="Arial" w:hAnsi="Arial" w:cs="Arial"/>
                <w:sz w:val="24"/>
                <w:szCs w:val="24"/>
              </w:rPr>
              <w:t>T Level</w:t>
            </w:r>
            <w:r w:rsidR="00030A8C" w:rsidRPr="00FD2EBF">
              <w:rPr>
                <w:rFonts w:ascii="Arial" w:hAnsi="Arial" w:cs="Arial"/>
                <w:sz w:val="24"/>
                <w:szCs w:val="24"/>
              </w:rPr>
              <w:t xml:space="preserve"> transcript </w:t>
            </w:r>
          </w:p>
        </w:tc>
        <w:tc>
          <w:tcPr>
            <w:tcW w:w="7371" w:type="dxa"/>
          </w:tcPr>
          <w:p w14:paraId="3E23E5EB" w14:textId="305271A9" w:rsidR="00030A8C" w:rsidRPr="00FD2EBF" w:rsidRDefault="00030A8C" w:rsidP="00030A8C">
            <w:pPr>
              <w:pStyle w:val="NoSpacing"/>
              <w:contextualSpacing/>
              <w:rPr>
                <w:rFonts w:ascii="Arial" w:eastAsia="Times New Roman" w:hAnsi="Arial" w:cs="Arial"/>
                <w:color w:val="000000"/>
                <w:sz w:val="24"/>
                <w:szCs w:val="24"/>
                <w:lang w:eastAsia="en-GB"/>
              </w:rPr>
            </w:pPr>
            <w:r w:rsidRPr="00FD2EBF">
              <w:rPr>
                <w:rFonts w:ascii="Arial" w:eastAsia="Times New Roman" w:hAnsi="Arial" w:cs="Arial"/>
                <w:color w:val="000000"/>
                <w:sz w:val="24"/>
                <w:szCs w:val="24"/>
                <w:lang w:eastAsia="en-GB"/>
              </w:rPr>
              <w:t>The formal docu</w:t>
            </w:r>
            <w:r w:rsidR="009D23A3">
              <w:rPr>
                <w:rFonts w:ascii="Arial" w:eastAsia="Times New Roman" w:hAnsi="Arial" w:cs="Arial"/>
                <w:color w:val="000000"/>
                <w:sz w:val="24"/>
                <w:szCs w:val="24"/>
                <w:lang w:eastAsia="en-GB"/>
              </w:rPr>
              <w:t xml:space="preserve">ment </w:t>
            </w:r>
            <w:r w:rsidRPr="00FD2EBF">
              <w:rPr>
                <w:rFonts w:ascii="Arial" w:eastAsia="Times New Roman" w:hAnsi="Arial" w:cs="Arial"/>
                <w:color w:val="000000"/>
                <w:sz w:val="24"/>
                <w:szCs w:val="24"/>
                <w:lang w:eastAsia="en-GB"/>
              </w:rPr>
              <w:t xml:space="preserve">that shows which components of a </w:t>
            </w:r>
            <w:r w:rsidR="006E5609">
              <w:rPr>
                <w:rFonts w:ascii="Arial" w:eastAsia="Times New Roman" w:hAnsi="Arial" w:cs="Arial"/>
                <w:color w:val="000000"/>
                <w:sz w:val="24"/>
                <w:szCs w:val="24"/>
                <w:lang w:eastAsia="en-GB"/>
              </w:rPr>
              <w:t>T Level</w:t>
            </w:r>
            <w:r w:rsidRPr="00FD2EBF">
              <w:rPr>
                <w:rFonts w:ascii="Arial" w:eastAsia="Times New Roman" w:hAnsi="Arial" w:cs="Arial"/>
                <w:color w:val="000000"/>
                <w:sz w:val="24"/>
                <w:szCs w:val="24"/>
                <w:lang w:eastAsia="en-GB"/>
              </w:rPr>
              <w:t xml:space="preserve"> a learner has attained and</w:t>
            </w:r>
            <w:r w:rsidR="009D23A3">
              <w:rPr>
                <w:rFonts w:ascii="Arial" w:eastAsia="Times New Roman" w:hAnsi="Arial" w:cs="Arial"/>
                <w:color w:val="000000"/>
                <w:sz w:val="24"/>
                <w:szCs w:val="24"/>
                <w:lang w:eastAsia="en-GB"/>
              </w:rPr>
              <w:t xml:space="preserve"> which</w:t>
            </w:r>
            <w:r w:rsidRPr="00FD2EBF">
              <w:rPr>
                <w:rFonts w:ascii="Arial" w:eastAsia="Times New Roman" w:hAnsi="Arial" w:cs="Arial"/>
                <w:color w:val="000000"/>
                <w:sz w:val="24"/>
                <w:szCs w:val="24"/>
                <w:lang w:eastAsia="en-GB"/>
              </w:rPr>
              <w:t xml:space="preserve"> components they still have to attain in order to be awarded a </w:t>
            </w:r>
            <w:r w:rsidR="006E5609">
              <w:rPr>
                <w:rFonts w:ascii="Arial" w:eastAsia="Times New Roman" w:hAnsi="Arial" w:cs="Arial"/>
                <w:color w:val="000000"/>
                <w:sz w:val="24"/>
                <w:szCs w:val="24"/>
                <w:lang w:eastAsia="en-GB"/>
              </w:rPr>
              <w:t>T Level</w:t>
            </w:r>
            <w:r w:rsidRPr="00FD2EBF">
              <w:rPr>
                <w:rFonts w:ascii="Arial" w:eastAsia="Times New Roman" w:hAnsi="Arial" w:cs="Arial"/>
                <w:color w:val="000000"/>
                <w:sz w:val="24"/>
                <w:szCs w:val="24"/>
                <w:lang w:eastAsia="en-GB"/>
              </w:rPr>
              <w:t xml:space="preserve"> certificate. This is awarded to recognise partial attainment. </w:t>
            </w:r>
          </w:p>
        </w:tc>
      </w:tr>
      <w:tr w:rsidR="00030A8C" w:rsidRPr="00FD2EBF" w14:paraId="0736F848" w14:textId="77777777" w:rsidTr="00631E13">
        <w:trPr>
          <w:trHeight w:val="824"/>
          <w:jc w:val="center"/>
        </w:trPr>
        <w:tc>
          <w:tcPr>
            <w:tcW w:w="2263" w:type="dxa"/>
          </w:tcPr>
          <w:p w14:paraId="4203724B" w14:textId="77777777" w:rsidR="00030A8C" w:rsidRPr="00FD2EBF" w:rsidRDefault="00030A8C" w:rsidP="00030A8C">
            <w:pPr>
              <w:pStyle w:val="NoSpacing"/>
              <w:contextualSpacing/>
              <w:rPr>
                <w:rFonts w:ascii="Arial" w:hAnsi="Arial" w:cs="Arial"/>
                <w:sz w:val="24"/>
                <w:szCs w:val="24"/>
              </w:rPr>
            </w:pPr>
            <w:r w:rsidRPr="00FD2EBF">
              <w:rPr>
                <w:rFonts w:ascii="Arial" w:hAnsi="Arial" w:cs="Arial"/>
                <w:sz w:val="24"/>
                <w:szCs w:val="24"/>
              </w:rPr>
              <w:t xml:space="preserve">Technical Education </w:t>
            </w:r>
          </w:p>
        </w:tc>
        <w:tc>
          <w:tcPr>
            <w:tcW w:w="7371" w:type="dxa"/>
          </w:tcPr>
          <w:p w14:paraId="70EE7622" w14:textId="09CAF33C" w:rsidR="00030A8C" w:rsidRPr="00FD2EBF" w:rsidRDefault="00030A8C" w:rsidP="00030A8C">
            <w:pPr>
              <w:pStyle w:val="NoSpacing"/>
              <w:contextualSpacing/>
              <w:rPr>
                <w:rFonts w:ascii="Arial" w:hAnsi="Arial" w:cs="Arial"/>
                <w:sz w:val="24"/>
                <w:szCs w:val="24"/>
              </w:rPr>
            </w:pPr>
            <w:r w:rsidRPr="00FD2EBF">
              <w:rPr>
                <w:rFonts w:ascii="Arial" w:hAnsi="Arial" w:cs="Arial"/>
                <w:sz w:val="24"/>
                <w:szCs w:val="24"/>
              </w:rPr>
              <w:t>Technical Education encompasses any training, such as qualifications and apprenticeships, that focus</w:t>
            </w:r>
            <w:r w:rsidR="009D23A3">
              <w:rPr>
                <w:rFonts w:ascii="Arial" w:hAnsi="Arial" w:cs="Arial"/>
                <w:sz w:val="24"/>
                <w:szCs w:val="24"/>
              </w:rPr>
              <w:t>es</w:t>
            </w:r>
            <w:r w:rsidRPr="00FD2EBF">
              <w:rPr>
                <w:rFonts w:ascii="Arial" w:hAnsi="Arial" w:cs="Arial"/>
                <w:sz w:val="24"/>
                <w:szCs w:val="24"/>
              </w:rPr>
              <w:t xml:space="preserve"> on progression into skilled employment and require the acquisition of both a substantial body of technical knowledge and a set of practical skills valued by industry. Technical education covers provision from level 2 (the equivalent of good GCSEs) to higher education (level 6) but it differs from A levels and other academic options in that it draws its purpose from the workplace rather than an academic discipline.</w:t>
            </w:r>
          </w:p>
        </w:tc>
      </w:tr>
      <w:tr w:rsidR="00030A8C" w:rsidRPr="00FD2EBF" w14:paraId="725104D1" w14:textId="77777777" w:rsidTr="00631E13">
        <w:trPr>
          <w:jc w:val="center"/>
        </w:trPr>
        <w:tc>
          <w:tcPr>
            <w:tcW w:w="2263" w:type="dxa"/>
          </w:tcPr>
          <w:p w14:paraId="62DF946E" w14:textId="10B04A1A" w:rsidR="00030A8C" w:rsidRPr="00FD2EBF" w:rsidRDefault="00F80C8C" w:rsidP="00030A8C">
            <w:pPr>
              <w:pStyle w:val="NoSpacing"/>
              <w:contextualSpacing/>
              <w:rPr>
                <w:rFonts w:ascii="Arial" w:hAnsi="Arial" w:cs="Arial"/>
                <w:sz w:val="24"/>
                <w:szCs w:val="24"/>
              </w:rPr>
            </w:pPr>
            <w:r>
              <w:rPr>
                <w:rFonts w:ascii="Arial" w:hAnsi="Arial" w:cs="Arial"/>
                <w:sz w:val="24"/>
                <w:szCs w:val="24"/>
              </w:rPr>
              <w:t>Technical Q</w:t>
            </w:r>
            <w:r w:rsidR="00030A8C" w:rsidRPr="00FD2EBF">
              <w:rPr>
                <w:rFonts w:ascii="Arial" w:hAnsi="Arial" w:cs="Arial"/>
                <w:sz w:val="24"/>
                <w:szCs w:val="24"/>
              </w:rPr>
              <w:t>ualification</w:t>
            </w:r>
          </w:p>
        </w:tc>
        <w:tc>
          <w:tcPr>
            <w:tcW w:w="7371" w:type="dxa"/>
          </w:tcPr>
          <w:p w14:paraId="364E3B98" w14:textId="3AE148F2" w:rsidR="00030A8C" w:rsidRPr="00FD2EBF" w:rsidRDefault="00030A8C" w:rsidP="00030A8C">
            <w:pPr>
              <w:pStyle w:val="NoSpacing"/>
              <w:contextualSpacing/>
              <w:rPr>
                <w:rFonts w:ascii="Arial" w:hAnsi="Arial" w:cs="Arial"/>
                <w:sz w:val="24"/>
                <w:szCs w:val="24"/>
              </w:rPr>
            </w:pPr>
            <w:r w:rsidRPr="00FD2EBF">
              <w:rPr>
                <w:rFonts w:ascii="Arial" w:eastAsia="Times New Roman" w:hAnsi="Arial" w:cs="Arial"/>
                <w:color w:val="000000"/>
                <w:sz w:val="24"/>
                <w:szCs w:val="24"/>
                <w:lang w:eastAsia="en-GB"/>
              </w:rPr>
              <w:t xml:space="preserve">The technical education qualification forming part of the </w:t>
            </w:r>
            <w:r w:rsidR="006E5609">
              <w:rPr>
                <w:rFonts w:ascii="Arial" w:eastAsia="Times New Roman" w:hAnsi="Arial" w:cs="Arial"/>
                <w:color w:val="000000"/>
                <w:sz w:val="24"/>
                <w:szCs w:val="24"/>
                <w:lang w:eastAsia="en-GB"/>
              </w:rPr>
              <w:t>T Level</w:t>
            </w:r>
            <w:r w:rsidRPr="00FD2EBF">
              <w:rPr>
                <w:rFonts w:ascii="Arial" w:eastAsia="Times New Roman" w:hAnsi="Arial" w:cs="Arial"/>
                <w:color w:val="000000"/>
                <w:sz w:val="24"/>
                <w:szCs w:val="24"/>
                <w:lang w:eastAsia="en-GB"/>
              </w:rPr>
              <w:t xml:space="preserve"> programme, approved by the Institute under section A2DA of the Apprenticeships, Skills, Children and Learning Act 2009</w:t>
            </w:r>
          </w:p>
        </w:tc>
      </w:tr>
      <w:tr w:rsidR="00030A8C" w:rsidRPr="00FD2EBF" w14:paraId="211A4299" w14:textId="77777777" w:rsidTr="00631E13">
        <w:trPr>
          <w:jc w:val="center"/>
        </w:trPr>
        <w:tc>
          <w:tcPr>
            <w:tcW w:w="2263" w:type="dxa"/>
          </w:tcPr>
          <w:p w14:paraId="2932B486" w14:textId="77777777" w:rsidR="00030A8C" w:rsidRPr="00FD2EBF" w:rsidRDefault="00030A8C" w:rsidP="00030A8C">
            <w:pPr>
              <w:pStyle w:val="NoSpacing"/>
              <w:contextualSpacing/>
              <w:rPr>
                <w:rFonts w:ascii="Arial" w:hAnsi="Arial" w:cs="Arial"/>
                <w:sz w:val="24"/>
                <w:szCs w:val="24"/>
              </w:rPr>
            </w:pPr>
            <w:r w:rsidRPr="00FD2EBF">
              <w:rPr>
                <w:rFonts w:ascii="Arial" w:hAnsi="Arial" w:cs="Arial"/>
                <w:sz w:val="24"/>
                <w:szCs w:val="24"/>
              </w:rPr>
              <w:t>Threshold competence</w:t>
            </w:r>
          </w:p>
        </w:tc>
        <w:tc>
          <w:tcPr>
            <w:tcW w:w="7371" w:type="dxa"/>
          </w:tcPr>
          <w:p w14:paraId="67F4457A" w14:textId="5AD243F0" w:rsidR="00030A8C" w:rsidRPr="00FD2EBF" w:rsidRDefault="00030A8C" w:rsidP="00030A8C">
            <w:pPr>
              <w:pStyle w:val="NoSpacing"/>
              <w:contextualSpacing/>
              <w:rPr>
                <w:rFonts w:ascii="Arial" w:eastAsia="Times New Roman" w:hAnsi="Arial" w:cs="Arial"/>
                <w:color w:val="000000"/>
                <w:sz w:val="24"/>
                <w:szCs w:val="24"/>
                <w:lang w:eastAsia="en-GB"/>
              </w:rPr>
            </w:pPr>
            <w:r w:rsidRPr="00FD2EBF">
              <w:rPr>
                <w:rFonts w:ascii="Arial" w:eastAsia="Times New Roman" w:hAnsi="Arial" w:cs="Arial"/>
                <w:color w:val="000000"/>
                <w:sz w:val="24"/>
                <w:szCs w:val="24"/>
                <w:lang w:eastAsia="en-GB"/>
              </w:rPr>
              <w:t>The level of competence deemed by employers as sufficient to secure employment in roles relevant to an occupational specialism. Achievement of threshold competence signals that a learner is well-placed to develop full occupational competence, with further support and development, once in work</w:t>
            </w:r>
          </w:p>
        </w:tc>
      </w:tr>
    </w:tbl>
    <w:p w14:paraId="1CE0F62B" w14:textId="4C37CFAA" w:rsidR="00271805" w:rsidRDefault="00271805" w:rsidP="00371D07">
      <w:pPr>
        <w:spacing w:after="0" w:line="240" w:lineRule="auto"/>
      </w:pPr>
    </w:p>
    <w:p w14:paraId="14267837" w14:textId="784D5E63" w:rsidR="00271805" w:rsidRDefault="00271805">
      <w:pPr>
        <w:spacing w:after="0" w:line="240" w:lineRule="auto"/>
      </w:pPr>
      <w:r>
        <w:br w:type="page"/>
      </w:r>
    </w:p>
    <w:p w14:paraId="4B2AF1C0" w14:textId="6FB83664" w:rsidR="00271805" w:rsidRDefault="00271805" w:rsidP="00271805">
      <w:pPr>
        <w:pStyle w:val="Heading1"/>
      </w:pPr>
      <w:bookmarkStart w:id="425" w:name="_Toc515018241"/>
      <w:r>
        <w:lastRenderedPageBreak/>
        <w:t xml:space="preserve">Annex E: Example of a </w:t>
      </w:r>
      <w:r w:rsidR="006E5609">
        <w:t>T Level</w:t>
      </w:r>
      <w:r>
        <w:t xml:space="preserve"> certificate</w:t>
      </w:r>
      <w:bookmarkEnd w:id="425"/>
    </w:p>
    <w:p w14:paraId="7F4D7B56" w14:textId="77777777" w:rsidR="00271805" w:rsidRDefault="00271805">
      <w:pPr>
        <w:spacing w:after="0" w:line="240" w:lineRule="auto"/>
      </w:pPr>
    </w:p>
    <w:p w14:paraId="6EDA6A95" w14:textId="7A6C83AD" w:rsidR="006F0842" w:rsidRPr="004649CE" w:rsidRDefault="00167A67" w:rsidP="004A240F">
      <w:pPr>
        <w:spacing w:after="0" w:line="240" w:lineRule="auto"/>
        <w:jc w:val="center"/>
      </w:pPr>
      <w:r>
        <w:object w:dxaOrig="8925" w:dyaOrig="12631" w14:anchorId="7CC521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7pt" o:ole="">
            <v:imagedata r:id="rId35" o:title=""/>
          </v:shape>
          <o:OLEObject Type="Embed" ProgID="AcroExch.Document.DC" ShapeID="_x0000_i1025" DrawAspect="Content" ObjectID="_1588760062" r:id="rId36"/>
        </w:object>
      </w:r>
    </w:p>
    <w:p w14:paraId="3610956D" w14:textId="600F8ED9" w:rsidR="0057048C" w:rsidRPr="00D7557C" w:rsidRDefault="006F0842" w:rsidP="006F0842">
      <w:pPr>
        <w:pStyle w:val="Logos"/>
        <w:tabs>
          <w:tab w:val="right" w:pos="9498"/>
        </w:tabs>
        <w:rPr>
          <w:noProof w:val="0"/>
        </w:rPr>
      </w:pPr>
      <w:r w:rsidRPr="00D7557C">
        <w:rPr>
          <w:noProof w:val="0"/>
        </w:rPr>
        <w:lastRenderedPageBreak/>
        <w:t xml:space="preserve"> </w:t>
      </w:r>
      <w:r w:rsidR="0057048C" w:rsidRPr="00D7557C">
        <w:drawing>
          <wp:inline distT="0" distB="0" distL="0" distR="0" wp14:anchorId="354156BB" wp14:editId="26A91F7F">
            <wp:extent cx="1344930" cy="1075690"/>
            <wp:effectExtent l="0" t="0" r="7620" b="0"/>
            <wp:docPr id="1" name="Picture 1" descr="Department for Education" title="Logo"/>
            <wp:cNvGraphicFramePr/>
            <a:graphic xmlns:a="http://schemas.openxmlformats.org/drawingml/2006/main">
              <a:graphicData uri="http://schemas.openxmlformats.org/drawingml/2006/picture">
                <pic:pic xmlns:pic="http://schemas.openxmlformats.org/drawingml/2006/picture">
                  <pic:nvPicPr>
                    <pic:cNvPr id="9" name="Picture 9" descr="Department for Education" title="Logo"/>
                    <pic:cNvPicPr/>
                  </pic:nvPicPr>
                  <pic:blipFill rotWithShape="1">
                    <a:blip r:embed="rId13" cstate="print">
                      <a:extLst>
                        <a:ext uri="{28A0092B-C50C-407E-A947-70E740481C1C}">
                          <a14:useLocalDpi xmlns:a14="http://schemas.microsoft.com/office/drawing/2010/main" val="0"/>
                        </a:ext>
                      </a:extLst>
                    </a:blip>
                    <a:srcRect r="38062"/>
                    <a:stretch/>
                  </pic:blipFill>
                  <pic:spPr bwMode="auto">
                    <a:xfrm>
                      <a:off x="0" y="0"/>
                      <a:ext cx="1344930" cy="1075690"/>
                    </a:xfrm>
                    <a:prstGeom prst="rect">
                      <a:avLst/>
                    </a:prstGeom>
                    <a:ln>
                      <a:noFill/>
                    </a:ln>
                    <a:extLst>
                      <a:ext uri="{53640926-AAD7-44D8-BBD7-CCE9431645EC}">
                        <a14:shadowObscured xmlns:a14="http://schemas.microsoft.com/office/drawing/2010/main"/>
                      </a:ext>
                    </a:extLst>
                  </pic:spPr>
                </pic:pic>
              </a:graphicData>
            </a:graphic>
          </wp:inline>
        </w:drawing>
      </w:r>
      <w:r w:rsidR="0057048C" w:rsidRPr="00D7557C">
        <w:rPr>
          <w:noProof w:val="0"/>
        </w:rPr>
        <w:tab/>
      </w:r>
    </w:p>
    <w:p w14:paraId="685D3BE3" w14:textId="6EEA59EC" w:rsidR="0042495B" w:rsidRPr="00D7557C" w:rsidRDefault="00143322" w:rsidP="00F45E39">
      <w:pPr>
        <w:pStyle w:val="CopyrightSpacing"/>
      </w:pPr>
      <w:r w:rsidRPr="00D7557C">
        <w:t xml:space="preserve">© Crown copyright </w:t>
      </w:r>
      <w:r w:rsidR="007136F7" w:rsidRPr="00D7557C">
        <w:t>2018</w:t>
      </w:r>
    </w:p>
    <w:p w14:paraId="3BAF832F" w14:textId="448CB3F8" w:rsidR="0042495B" w:rsidRPr="00D7557C" w:rsidRDefault="00A055FC" w:rsidP="0042495B">
      <w:pPr>
        <w:pStyle w:val="CopyrightBox"/>
      </w:pPr>
      <w:r w:rsidRPr="00D7557C">
        <w:t xml:space="preserve">This document/publication </w:t>
      </w:r>
      <w:r w:rsidR="00FD38D6" w:rsidRPr="00D7557C">
        <w:t xml:space="preserve">(not including logos) </w:t>
      </w:r>
      <w:r w:rsidRPr="00D7557C">
        <w:t>is licensed under the terms of the Open Government Licence v3.0 except where otherwise stated. Where we have identified any third party copyright information you will need to obtain permission from the copyright holders concerned.</w:t>
      </w:r>
    </w:p>
    <w:p w14:paraId="5748680E" w14:textId="352BCF52" w:rsidR="0042495B" w:rsidRPr="00D7557C" w:rsidRDefault="003264CA" w:rsidP="0042495B">
      <w:pPr>
        <w:pStyle w:val="LicenceIntro"/>
      </w:pPr>
      <w:r w:rsidRPr="00D7557C">
        <w:t>To view</w:t>
      </w:r>
      <w:r w:rsidR="0042495B" w:rsidRPr="00D7557C">
        <w:t xml:space="preserve"> this licence:</w:t>
      </w:r>
    </w:p>
    <w:p w14:paraId="0FCCD3F4" w14:textId="20B82747" w:rsidR="0042495B" w:rsidRPr="00D7557C" w:rsidRDefault="0042495B" w:rsidP="0042495B">
      <w:pPr>
        <w:pStyle w:val="Licence"/>
      </w:pPr>
      <w:r w:rsidRPr="00D7557C">
        <w:t xml:space="preserve">visit </w:t>
      </w:r>
      <w:r w:rsidRPr="00D7557C">
        <w:tab/>
      </w:r>
      <w:hyperlink r:id="rId37" w:tooltip="Visit the national archives licencing information" w:history="1">
        <w:r w:rsidR="00040D50" w:rsidRPr="00D7557C">
          <w:rPr>
            <w:rStyle w:val="Hyperlink"/>
            <w:rFonts w:cs="Arial"/>
          </w:rPr>
          <w:t>www.nationalarchives.gov.uk/doc/open-government-licence/version/3</w:t>
        </w:r>
      </w:hyperlink>
    </w:p>
    <w:p w14:paraId="3FEBFC93" w14:textId="77777777" w:rsidR="0042495B" w:rsidRPr="00D7557C" w:rsidRDefault="0042495B" w:rsidP="0042495B">
      <w:pPr>
        <w:pStyle w:val="Licence"/>
        <w:rPr>
          <w:rStyle w:val="Hyperlink"/>
        </w:rPr>
      </w:pPr>
      <w:r w:rsidRPr="00D7557C">
        <w:t xml:space="preserve">email </w:t>
      </w:r>
      <w:r w:rsidRPr="00D7557C">
        <w:tab/>
      </w:r>
      <w:hyperlink r:id="rId38" w:tooltip="The National Archives' email address" w:history="1">
        <w:r w:rsidRPr="00D7557C">
          <w:rPr>
            <w:rStyle w:val="Hyperlink"/>
          </w:rPr>
          <w:t>psi@nationalarchives.gsi.gov.uk</w:t>
        </w:r>
      </w:hyperlink>
    </w:p>
    <w:p w14:paraId="754B0CE6" w14:textId="5AE9D2E9" w:rsidR="00A055FC" w:rsidRPr="00D7557C" w:rsidRDefault="00A055FC" w:rsidP="0042495B">
      <w:pPr>
        <w:pStyle w:val="Licence"/>
      </w:pPr>
      <w:r w:rsidRPr="00D7557C">
        <w:t>write to</w:t>
      </w:r>
      <w:r w:rsidRPr="00D7557C">
        <w:tab/>
        <w:t>Information Policy Team, The National Archives, Kew, London, TW9 4DU</w:t>
      </w:r>
    </w:p>
    <w:p w14:paraId="5B457170" w14:textId="77777777" w:rsidR="0042495B" w:rsidRPr="00D7557C" w:rsidRDefault="0042495B" w:rsidP="0042495B">
      <w:pPr>
        <w:pStyle w:val="LicenceIntro"/>
      </w:pPr>
      <w:r w:rsidRPr="00D7557C">
        <w:t>About this publication:</w:t>
      </w:r>
    </w:p>
    <w:p w14:paraId="121DADF5" w14:textId="6167F699" w:rsidR="0042495B" w:rsidRPr="00D7557C" w:rsidRDefault="0042495B" w:rsidP="0042495B">
      <w:pPr>
        <w:pStyle w:val="Licence"/>
      </w:pPr>
      <w:r w:rsidRPr="00D7557C">
        <w:t>enquir</w:t>
      </w:r>
      <w:r w:rsidR="00E1471D" w:rsidRPr="00D7557C">
        <w:t>i</w:t>
      </w:r>
      <w:r w:rsidRPr="00D7557C">
        <w:t xml:space="preserve">es  </w:t>
      </w:r>
      <w:r w:rsidRPr="00D7557C">
        <w:tab/>
      </w:r>
      <w:hyperlink r:id="rId39" w:tooltip="Department for Education contact us list" w:history="1">
        <w:r w:rsidRPr="00D7557C">
          <w:rPr>
            <w:rStyle w:val="Hyperlink"/>
          </w:rPr>
          <w:t>www.education.gov.uk/contactus</w:t>
        </w:r>
      </w:hyperlink>
      <w:r w:rsidRPr="00D7557C">
        <w:t xml:space="preserve"> </w:t>
      </w:r>
    </w:p>
    <w:p w14:paraId="17A7426F" w14:textId="7670E676" w:rsidR="0042495B" w:rsidRPr="00D7557C" w:rsidRDefault="0042495B" w:rsidP="0042495B">
      <w:pPr>
        <w:pStyle w:val="Licence"/>
      </w:pPr>
      <w:r w:rsidRPr="00D7557C">
        <w:t xml:space="preserve">download </w:t>
      </w:r>
      <w:r w:rsidRPr="00D7557C">
        <w:tab/>
      </w:r>
      <w:hyperlink r:id="rId40" w:tooltip="Consultations section of GOV.UK website" w:history="1">
        <w:r w:rsidR="003C35BE" w:rsidRPr="00D7557C">
          <w:rPr>
            <w:rStyle w:val="Hyperlink"/>
          </w:rPr>
          <w:t>www.gov.uk/government/consultations</w:t>
        </w:r>
      </w:hyperlink>
      <w:r w:rsidRPr="00D7557C">
        <w:t xml:space="preserve"> </w:t>
      </w:r>
    </w:p>
    <w:p w14:paraId="06AC592B" w14:textId="77777777" w:rsidR="0042495B" w:rsidRPr="00D7557C" w:rsidRDefault="0042495B" w:rsidP="0042495B">
      <w:pPr>
        <w:pStyle w:val="Reference"/>
        <w:tabs>
          <w:tab w:val="clear" w:pos="1701"/>
          <w:tab w:val="left" w:pos="1418"/>
        </w:tabs>
      </w:pPr>
      <w:r w:rsidRPr="00D7557C">
        <w:t xml:space="preserve">Reference: </w:t>
      </w:r>
      <w:r w:rsidRPr="00D7557C">
        <w:tab/>
        <w:t>[000-000-000]</w:t>
      </w:r>
    </w:p>
    <w:tbl>
      <w:tblPr>
        <w:tblStyle w:val="TableGrid"/>
        <w:tblW w:w="850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ocial media"/>
        <w:tblDescription w:val="Two Links to profile pages"/>
      </w:tblPr>
      <w:tblGrid>
        <w:gridCol w:w="1276"/>
        <w:gridCol w:w="2835"/>
        <w:gridCol w:w="935"/>
        <w:gridCol w:w="3459"/>
      </w:tblGrid>
      <w:tr w:rsidR="0042495B" w:rsidRPr="00D7557C" w14:paraId="39C10D18" w14:textId="77777777" w:rsidTr="00DE0132">
        <w:trPr>
          <w:tblHeader/>
        </w:trPr>
        <w:tc>
          <w:tcPr>
            <w:tcW w:w="1276" w:type="dxa"/>
          </w:tcPr>
          <w:p w14:paraId="1CE58CFB" w14:textId="7E21A8E1" w:rsidR="0042495B" w:rsidRPr="00D7557C" w:rsidRDefault="00DE0132" w:rsidP="00DE0132">
            <w:pPr>
              <w:pStyle w:val="SocialMedia"/>
              <w:tabs>
                <w:tab w:val="clear" w:pos="4253"/>
                <w:tab w:val="left" w:pos="176"/>
              </w:tabs>
              <w:rPr>
                <w:noProof w:val="0"/>
              </w:rPr>
            </w:pPr>
            <w:r w:rsidRPr="00D7557C">
              <w:rPr>
                <w:noProof w:val="0"/>
              </w:rPr>
              <w:tab/>
            </w:r>
            <w:r w:rsidR="0042495B" w:rsidRPr="00D7557C">
              <w:drawing>
                <wp:inline distT="0" distB="0" distL="0" distR="0" wp14:anchorId="74DA6B9B" wp14:editId="7A5F2113">
                  <wp:extent cx="338400" cy="273600"/>
                  <wp:effectExtent l="0" t="0" r="5080" b="0"/>
                  <wp:docPr id="4" name="Picture 4" descr="Twitter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_logo_blu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8400" cy="273600"/>
                          </a:xfrm>
                          <a:prstGeom prst="rect">
                            <a:avLst/>
                          </a:prstGeom>
                        </pic:spPr>
                      </pic:pic>
                    </a:graphicData>
                  </a:graphic>
                </wp:inline>
              </w:drawing>
            </w:r>
          </w:p>
        </w:tc>
        <w:tc>
          <w:tcPr>
            <w:tcW w:w="2835" w:type="dxa"/>
          </w:tcPr>
          <w:p w14:paraId="2D5E422A" w14:textId="0BEAC42F" w:rsidR="0042495B" w:rsidRPr="00D7557C" w:rsidRDefault="0096426D" w:rsidP="00E1471D">
            <w:pPr>
              <w:pStyle w:val="SocialMedia"/>
              <w:rPr>
                <w:noProof w:val="0"/>
              </w:rPr>
            </w:pPr>
            <w:r w:rsidRPr="00D7557C">
              <w:rPr>
                <w:noProof w:val="0"/>
              </w:rPr>
              <w:t>Follow us on T</w:t>
            </w:r>
            <w:r w:rsidR="0042495B" w:rsidRPr="00D7557C">
              <w:rPr>
                <w:noProof w:val="0"/>
              </w:rPr>
              <w:t xml:space="preserve">witter: </w:t>
            </w:r>
            <w:hyperlink r:id="rId42" w:tooltip="View the DfE Twitter profile page" w:history="1">
              <w:r w:rsidR="0042495B" w:rsidRPr="00D7557C">
                <w:rPr>
                  <w:rStyle w:val="Hyperlink"/>
                  <w:noProof w:val="0"/>
                </w:rPr>
                <w:t>@educationgovuk</w:t>
              </w:r>
            </w:hyperlink>
          </w:p>
        </w:tc>
        <w:tc>
          <w:tcPr>
            <w:tcW w:w="935" w:type="dxa"/>
          </w:tcPr>
          <w:p w14:paraId="141D1BF4" w14:textId="77777777" w:rsidR="0042495B" w:rsidRPr="00D7557C" w:rsidRDefault="0042495B" w:rsidP="00E1471D">
            <w:pPr>
              <w:pStyle w:val="SocialMedia"/>
              <w:rPr>
                <w:noProof w:val="0"/>
              </w:rPr>
            </w:pPr>
            <w:r w:rsidRPr="00D7557C">
              <w:drawing>
                <wp:inline distT="0" distB="0" distL="0" distR="0" wp14:anchorId="2E84DB33" wp14:editId="39DA12C3">
                  <wp:extent cx="273050" cy="273050"/>
                  <wp:effectExtent l="0" t="0" r="0" b="0"/>
                  <wp:docPr id="6" name="Picture 6" descr="Facebook"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_f_logo_lg.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3050" cy="273050"/>
                          </a:xfrm>
                          <a:prstGeom prst="rect">
                            <a:avLst/>
                          </a:prstGeom>
                        </pic:spPr>
                      </pic:pic>
                    </a:graphicData>
                  </a:graphic>
                </wp:inline>
              </w:drawing>
            </w:r>
          </w:p>
        </w:tc>
        <w:tc>
          <w:tcPr>
            <w:tcW w:w="3459" w:type="dxa"/>
          </w:tcPr>
          <w:p w14:paraId="3BC61930" w14:textId="10C168C3" w:rsidR="0042495B" w:rsidRPr="00D7557C" w:rsidRDefault="003B5F5C" w:rsidP="00E1471D">
            <w:pPr>
              <w:pStyle w:val="SocialMedia"/>
              <w:rPr>
                <w:noProof w:val="0"/>
              </w:rPr>
            </w:pPr>
            <w:r w:rsidRPr="00D7557C">
              <w:rPr>
                <w:noProof w:val="0"/>
              </w:rPr>
              <w:t>Like us on F</w:t>
            </w:r>
            <w:r w:rsidR="0042495B" w:rsidRPr="00D7557C">
              <w:rPr>
                <w:noProof w:val="0"/>
              </w:rPr>
              <w:t>acebook:</w:t>
            </w:r>
            <w:r w:rsidR="0042495B" w:rsidRPr="00D7557C">
              <w:rPr>
                <w:noProof w:val="0"/>
              </w:rPr>
              <w:br/>
            </w:r>
            <w:hyperlink r:id="rId44" w:tooltip="Link the DfE on Facebook" w:history="1">
              <w:r w:rsidR="0042495B" w:rsidRPr="00D7557C">
                <w:rPr>
                  <w:rStyle w:val="Hyperlink"/>
                  <w:noProof w:val="0"/>
                </w:rPr>
                <w:t>facebook.com/educationgovuk</w:t>
              </w:r>
            </w:hyperlink>
          </w:p>
        </w:tc>
      </w:tr>
    </w:tbl>
    <w:p w14:paraId="765FC9A0" w14:textId="77777777" w:rsidR="00BB76C4" w:rsidRPr="00D7557C" w:rsidRDefault="00BB76C4" w:rsidP="00C80433">
      <w:pPr>
        <w:pStyle w:val="Reference"/>
      </w:pPr>
    </w:p>
    <w:sectPr w:rsidR="00BB76C4" w:rsidRPr="00D7557C" w:rsidSect="001649CF">
      <w:type w:val="continuous"/>
      <w:pgSz w:w="11906" w:h="16838"/>
      <w:pgMar w:top="1134" w:right="1134" w:bottom="1134" w:left="1134" w:header="709" w:footer="873" w:gutter="0"/>
      <w:cols w:space="113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E80FB6" w14:textId="77777777" w:rsidR="000555CA" w:rsidRDefault="000555CA" w:rsidP="005C657D">
      <w:pPr>
        <w:spacing w:after="0" w:line="240" w:lineRule="auto"/>
      </w:pPr>
      <w:r>
        <w:separator/>
      </w:r>
    </w:p>
    <w:p w14:paraId="4FAF8578" w14:textId="77777777" w:rsidR="000555CA" w:rsidRDefault="000555CA"/>
    <w:p w14:paraId="1BA029F5" w14:textId="77777777" w:rsidR="000555CA" w:rsidRDefault="000555CA"/>
  </w:endnote>
  <w:endnote w:type="continuationSeparator" w:id="0">
    <w:p w14:paraId="59B11DE3" w14:textId="77777777" w:rsidR="000555CA" w:rsidRDefault="000555CA" w:rsidP="005C657D">
      <w:pPr>
        <w:spacing w:after="0" w:line="240" w:lineRule="auto"/>
      </w:pPr>
      <w:r>
        <w:continuationSeparator/>
      </w:r>
    </w:p>
    <w:p w14:paraId="7AD46D4B" w14:textId="77777777" w:rsidR="000555CA" w:rsidRDefault="000555CA"/>
    <w:p w14:paraId="4271E2A9" w14:textId="77777777" w:rsidR="000555CA" w:rsidRDefault="000555CA"/>
  </w:endnote>
  <w:endnote w:type="continuationNotice" w:id="1">
    <w:p w14:paraId="02310017" w14:textId="77777777" w:rsidR="000555CA" w:rsidRDefault="000555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0391367"/>
      <w:docPartObj>
        <w:docPartGallery w:val="Page Numbers (Bottom of Page)"/>
        <w:docPartUnique/>
      </w:docPartObj>
    </w:sdtPr>
    <w:sdtEndPr>
      <w:rPr>
        <w:noProof/>
      </w:rPr>
    </w:sdtEndPr>
    <w:sdtContent>
      <w:p w14:paraId="38BF62D6" w14:textId="130E8D7B" w:rsidR="000555CA" w:rsidRDefault="000555CA" w:rsidP="00C50BEF">
        <w:pPr>
          <w:pStyle w:val="Footer"/>
          <w:jc w:val="right"/>
        </w:pPr>
        <w:r>
          <w:fldChar w:fldCharType="begin"/>
        </w:r>
        <w:r>
          <w:instrText xml:space="preserve"> PAGE   \* MERGEFORMAT </w:instrText>
        </w:r>
        <w:r>
          <w:fldChar w:fldCharType="separate"/>
        </w:r>
        <w:r w:rsidR="007E772F">
          <w:rPr>
            <w:noProof/>
          </w:rPr>
          <w:t>21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9030742"/>
      <w:docPartObj>
        <w:docPartGallery w:val="Page Numbers (Bottom of Page)"/>
        <w:docPartUnique/>
      </w:docPartObj>
    </w:sdtPr>
    <w:sdtEndPr>
      <w:rPr>
        <w:noProof/>
      </w:rPr>
    </w:sdtEndPr>
    <w:sdtContent>
      <w:p w14:paraId="008E215F" w14:textId="3F1CA41B" w:rsidR="000555CA" w:rsidRDefault="000555CA" w:rsidP="00C50BEF">
        <w:pPr>
          <w:pStyle w:val="Footer"/>
          <w:jc w:val="right"/>
        </w:pPr>
        <w:r>
          <w:fldChar w:fldCharType="begin"/>
        </w:r>
        <w:r>
          <w:instrText xml:space="preserve"> PAGE   \* MERGEFORMAT </w:instrText>
        </w:r>
        <w:r>
          <w:fldChar w:fldCharType="separate"/>
        </w:r>
        <w:r w:rsidR="007E772F">
          <w:rPr>
            <w:noProof/>
          </w:rPr>
          <w:t>70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79D751" w14:textId="77777777" w:rsidR="000555CA" w:rsidRDefault="000555CA" w:rsidP="005C657D">
      <w:pPr>
        <w:spacing w:after="0" w:line="240" w:lineRule="auto"/>
      </w:pPr>
      <w:r>
        <w:separator/>
      </w:r>
    </w:p>
    <w:p w14:paraId="4245FEB7" w14:textId="77777777" w:rsidR="000555CA" w:rsidRDefault="000555CA"/>
    <w:p w14:paraId="1249867A" w14:textId="77777777" w:rsidR="000555CA" w:rsidRDefault="000555CA"/>
  </w:footnote>
  <w:footnote w:type="continuationSeparator" w:id="0">
    <w:p w14:paraId="2FE5FFC9" w14:textId="77777777" w:rsidR="000555CA" w:rsidRDefault="000555CA" w:rsidP="005C657D">
      <w:pPr>
        <w:spacing w:after="0" w:line="240" w:lineRule="auto"/>
      </w:pPr>
      <w:r>
        <w:continuationSeparator/>
      </w:r>
    </w:p>
    <w:p w14:paraId="25929963" w14:textId="77777777" w:rsidR="000555CA" w:rsidRDefault="000555CA"/>
    <w:p w14:paraId="04133CDE" w14:textId="77777777" w:rsidR="000555CA" w:rsidRDefault="000555CA"/>
  </w:footnote>
  <w:footnote w:type="continuationNotice" w:id="1">
    <w:p w14:paraId="754BD034" w14:textId="77777777" w:rsidR="000555CA" w:rsidRDefault="000555CA">
      <w:pPr>
        <w:spacing w:after="0" w:line="240" w:lineRule="auto"/>
      </w:pPr>
    </w:p>
  </w:footnote>
  <w:footnote w:id="2">
    <w:p w14:paraId="31C01BC5" w14:textId="10262A50" w:rsidR="000555CA" w:rsidRPr="00D95C41" w:rsidRDefault="000555CA" w:rsidP="00D53D4F">
      <w:pPr>
        <w:pStyle w:val="FootnoteText"/>
      </w:pPr>
      <w:r w:rsidRPr="000555CA">
        <w:rPr>
          <w:rStyle w:val="FootnoteReference"/>
        </w:rPr>
        <w:footnoteRef/>
      </w:r>
      <w:r w:rsidRPr="000555CA">
        <w:rPr>
          <w:rStyle w:val="FootnoteReference"/>
        </w:rPr>
        <w:t xml:space="preserve"> </w:t>
      </w:r>
      <w:hyperlink r:id="rId1" w:history="1">
        <w:r w:rsidRPr="00D95C41">
          <w:rPr>
            <w:rStyle w:val="Hyperlink"/>
            <w:color w:val="auto"/>
            <w:sz w:val="20"/>
            <w:u w:val="none"/>
          </w:rPr>
          <w:t>https://www.gov.uk/government/uploads/system/uploads/attachment_data/file/536046/Report_of_the_Independent_Panel_on_Technical_Education.pdf</w:t>
        </w:r>
      </w:hyperlink>
    </w:p>
  </w:footnote>
  <w:footnote w:id="3">
    <w:p w14:paraId="429202AC" w14:textId="77777777" w:rsidR="000555CA" w:rsidRPr="00D95C41" w:rsidRDefault="000555CA" w:rsidP="00EE5BB8">
      <w:pPr>
        <w:pStyle w:val="FootnoteText"/>
      </w:pPr>
      <w:r w:rsidRPr="00D95C41">
        <w:rPr>
          <w:rStyle w:val="FootnoteReference"/>
        </w:rPr>
        <w:footnoteRef/>
      </w:r>
      <w:r w:rsidRPr="00D95C41">
        <w:t xml:space="preserve"> The Institute for Apprenticeships will s</w:t>
      </w:r>
      <w:r w:rsidRPr="00D95C41">
        <w:rPr>
          <w:rFonts w:cs="Arial"/>
        </w:rPr>
        <w:t xml:space="preserve">oon be renamed </w:t>
      </w:r>
      <w:r>
        <w:rPr>
          <w:rFonts w:cs="Arial"/>
        </w:rPr>
        <w:t>‘</w:t>
      </w:r>
      <w:r w:rsidRPr="00D95C41">
        <w:rPr>
          <w:rFonts w:cs="Arial"/>
        </w:rPr>
        <w:t>the Institute for Apprenticeships and Technical Education</w:t>
      </w:r>
      <w:r>
        <w:rPr>
          <w:rFonts w:cs="Arial"/>
        </w:rPr>
        <w:t>’ on commencement of the relevant legislative provisions</w:t>
      </w:r>
      <w:r w:rsidRPr="00D95C41">
        <w:rPr>
          <w:rFonts w:cs="Arial"/>
        </w:rPr>
        <w:t>.</w:t>
      </w:r>
    </w:p>
  </w:footnote>
  <w:footnote w:id="4">
    <w:p w14:paraId="14938B6F" w14:textId="702C411D" w:rsidR="000555CA" w:rsidRPr="00D95C41" w:rsidRDefault="000555CA" w:rsidP="00D53D4F">
      <w:pPr>
        <w:pStyle w:val="FootnoteText"/>
      </w:pPr>
      <w:r w:rsidRPr="000555CA">
        <w:rPr>
          <w:rStyle w:val="FootnoteReference"/>
        </w:rPr>
        <w:footnoteRef/>
      </w:r>
      <w:r w:rsidRPr="00D95C41">
        <w:t xml:space="preserve"> In ten cases, more than one response was received from the same organisation. These responses were counted separately where the individual respondents: a) indicated that they were not answering on behalf of their organisation</w:t>
      </w:r>
      <w:r>
        <w:t>,</w:t>
      </w:r>
      <w:r w:rsidRPr="00D95C41">
        <w:t xml:space="preserve"> and b) did not provide cloned responses. This applied in nine out of the ten cases.</w:t>
      </w:r>
    </w:p>
  </w:footnote>
  <w:footnote w:id="5">
    <w:p w14:paraId="51A78D56" w14:textId="0F1F9939" w:rsidR="000555CA" w:rsidRPr="00D95C41" w:rsidRDefault="000555CA" w:rsidP="00475204">
      <w:pPr>
        <w:pStyle w:val="FootnoteText"/>
      </w:pPr>
      <w:r w:rsidRPr="000555CA">
        <w:rPr>
          <w:rStyle w:val="FootnoteReference"/>
        </w:rPr>
        <w:footnoteRef/>
      </w:r>
      <w:r w:rsidRPr="00D95C41">
        <w:t xml:space="preserve"> </w:t>
      </w:r>
      <w:r>
        <w:t>T</w:t>
      </w:r>
      <w:r w:rsidRPr="00D95C41">
        <w:t>hose awarding organisations (AOs) who have been successful</w:t>
      </w:r>
      <w:r>
        <w:t xml:space="preserve"> in the procurement of T level Technical Q</w:t>
      </w:r>
      <w:r w:rsidRPr="00D95C41">
        <w:t>ualifications</w:t>
      </w:r>
      <w:r>
        <w:t>.</w:t>
      </w:r>
    </w:p>
  </w:footnote>
  <w:footnote w:id="6">
    <w:p w14:paraId="2CDDED40" w14:textId="5B31822D" w:rsidR="000555CA" w:rsidRPr="00D95C41" w:rsidRDefault="000555CA">
      <w:pPr>
        <w:pStyle w:val="FootnoteText"/>
      </w:pPr>
      <w:r w:rsidRPr="00D95C41">
        <w:rPr>
          <w:rStyle w:val="FootnoteReference"/>
        </w:rPr>
        <w:footnoteRef/>
      </w:r>
      <w:r w:rsidRPr="00D95C41">
        <w:t xml:space="preserve"> This would not be funded under current funding arrangements.</w:t>
      </w:r>
    </w:p>
  </w:footnote>
  <w:footnote w:id="7">
    <w:p w14:paraId="52A2E046" w14:textId="76E27DBF" w:rsidR="000555CA" w:rsidRPr="00D95C41" w:rsidRDefault="000555CA">
      <w:pPr>
        <w:pStyle w:val="FootnoteText"/>
      </w:pPr>
      <w:r w:rsidRPr="00D95C41">
        <w:rPr>
          <w:rStyle w:val="FootnoteReference"/>
        </w:rPr>
        <w:footnoteRef/>
      </w:r>
      <w:r w:rsidRPr="00D95C41">
        <w:t xml:space="preserve"> We recognise that some students with SEND may find it difficult to attain level 2 English and maths qualifications, so we will be taking into account the flexibility of the exit requir</w:t>
      </w:r>
      <w:r>
        <w:t>ements afforded to apprentices.</w:t>
      </w:r>
    </w:p>
  </w:footnote>
  <w:footnote w:id="8">
    <w:p w14:paraId="3B3B682B" w14:textId="3D23919C" w:rsidR="000555CA" w:rsidRDefault="000555CA">
      <w:pPr>
        <w:pStyle w:val="FootnoteText"/>
      </w:pPr>
      <w:r>
        <w:rPr>
          <w:rStyle w:val="FootnoteReference"/>
        </w:rPr>
        <w:footnoteRef/>
      </w:r>
      <w:r>
        <w:t xml:space="preserve"> See regulations 53 and 3 of the National Minimum Wage Regulations 2015.</w:t>
      </w:r>
    </w:p>
  </w:footnote>
  <w:footnote w:id="9">
    <w:p w14:paraId="78093640" w14:textId="176686BB" w:rsidR="000555CA" w:rsidRPr="00D95C41" w:rsidRDefault="000555CA">
      <w:pPr>
        <w:pStyle w:val="FootnoteText"/>
      </w:pPr>
      <w:r w:rsidRPr="00D95C41">
        <w:rPr>
          <w:rStyle w:val="FootnoteReference"/>
        </w:rPr>
        <w:footnoteRef/>
      </w:r>
      <w:r w:rsidRPr="00D95C41">
        <w:t xml:space="preserve"> This would not be funded under current funding arrangements.</w:t>
      </w:r>
    </w:p>
  </w:footnote>
  <w:footnote w:id="10">
    <w:p w14:paraId="285BB967" w14:textId="11C50111" w:rsidR="000555CA" w:rsidRDefault="000555CA">
      <w:pPr>
        <w:pStyle w:val="FootnoteText"/>
      </w:pPr>
      <w:r>
        <w:rPr>
          <w:rStyle w:val="FootnoteReference"/>
        </w:rPr>
        <w:footnoteRef/>
      </w:r>
      <w:r>
        <w:t xml:space="preserve"> As set out in the Main Findings section, T level work placements are now called ‘T level industry placements’. The questions in the consultation referred to ‘work placements’, but have been amended in this document to ‘industry placements’ for clarity.</w:t>
      </w:r>
    </w:p>
  </w:footnote>
  <w:footnote w:id="11">
    <w:p w14:paraId="09ECF9EA" w14:textId="360B8DF5" w:rsidR="000555CA" w:rsidRDefault="000555CA">
      <w:pPr>
        <w:pStyle w:val="FootnoteText"/>
      </w:pPr>
      <w:r>
        <w:rPr>
          <w:rStyle w:val="FootnoteReference"/>
        </w:rPr>
        <w:footnoteRef/>
      </w:r>
      <w:r>
        <w:t xml:space="preserve"> See regulations 53 and 3 of the National Minimum Wage Regulations 2015.</w:t>
      </w:r>
    </w:p>
  </w:footnote>
  <w:footnote w:id="12">
    <w:p w14:paraId="39472B93" w14:textId="53EBC77B" w:rsidR="000555CA" w:rsidRDefault="000555CA">
      <w:pPr>
        <w:pStyle w:val="FootnoteText"/>
      </w:pPr>
      <w:r>
        <w:rPr>
          <w:rStyle w:val="FootnoteReference"/>
        </w:rPr>
        <w:footnoteRef/>
      </w:r>
      <w:r>
        <w:t xml:space="preserve"> </w:t>
      </w:r>
      <w:r w:rsidRPr="00146B05">
        <w:t>https://www.gov.uk/government/uploads/system/uploads/attachment_data/file/663</w:t>
      </w:r>
      <w:r>
        <w:t>691/DfE_IOT_Prospectus_Nov17.PDF</w:t>
      </w:r>
    </w:p>
  </w:footnote>
  <w:footnote w:id="13">
    <w:p w14:paraId="1DA709E5" w14:textId="77777777" w:rsidR="000555CA" w:rsidRPr="00D95C41" w:rsidRDefault="000555CA" w:rsidP="000A044C">
      <w:pPr>
        <w:pStyle w:val="FootnoteText"/>
      </w:pPr>
      <w:r w:rsidRPr="00D95C41">
        <w:rPr>
          <w:rStyle w:val="FootnoteReference"/>
        </w:rPr>
        <w:footnoteRef/>
      </w:r>
      <w:r w:rsidRPr="00D95C41">
        <w:t xml:space="preserve"> Whilst not mentioned directly in response to this consultation question, respondents raised numerous questions elsewhere about how ‘threshold competence’ would be measured in practice, the extent to which employers would realistically value this over competence attained through a level 3 apprenticeship, and the resulting fitness for purpose of T levels in enabling progression to level 4.</w:t>
      </w:r>
    </w:p>
  </w:footnote>
  <w:footnote w:id="14">
    <w:p w14:paraId="2C336120" w14:textId="75B35A01" w:rsidR="000555CA" w:rsidRPr="00D95C41" w:rsidRDefault="000555CA" w:rsidP="000A044C">
      <w:pPr>
        <w:pStyle w:val="FootnoteText"/>
      </w:pPr>
      <w:r w:rsidRPr="00D95C41">
        <w:rPr>
          <w:rStyle w:val="FootnoteReference"/>
        </w:rPr>
        <w:footnoteRef/>
      </w:r>
      <w:r w:rsidRPr="00D95C41">
        <w:t xml:space="preserve"> </w:t>
      </w:r>
      <w:r w:rsidRPr="00D95C41">
        <w:rPr>
          <w:rFonts w:cs="Arial"/>
          <w:shd w:val="clear" w:color="auto" w:fill="FFFFFF"/>
        </w:rPr>
        <w:t>The</w:t>
      </w:r>
      <w:r>
        <w:rPr>
          <w:rFonts w:cs="Arial"/>
          <w:shd w:val="clear" w:color="auto" w:fill="FFFFFF"/>
        </w:rPr>
        <w:t xml:space="preserve"> </w:t>
      </w:r>
      <w:r w:rsidRPr="00D95C41">
        <w:rPr>
          <w:rFonts w:cs="Arial"/>
          <w:bCs/>
          <w:shd w:val="clear" w:color="auto" w:fill="FFFFFF"/>
        </w:rPr>
        <w:t>Diplomas</w:t>
      </w:r>
      <w:r>
        <w:rPr>
          <w:rFonts w:cs="Arial"/>
          <w:shd w:val="clear" w:color="auto" w:fill="FFFFFF"/>
        </w:rPr>
        <w:t xml:space="preserve"> </w:t>
      </w:r>
      <w:r w:rsidRPr="00D95C41">
        <w:rPr>
          <w:rFonts w:cs="Arial"/>
          <w:shd w:val="clear" w:color="auto" w:fill="FFFFFF"/>
        </w:rPr>
        <w:t>were composite qualifications in England, launched in September 2008 and closed by the DfE in August 2013. They were available to learners between the ages of 14 and 19, as one of the main learning choices alongside GCSEs, A levels and apprenticeships.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9500860"/>
    <w:lvl w:ilvl="0">
      <w:start w:val="1"/>
      <w:numFmt w:val="bullet"/>
      <w:pStyle w:val="ListBullet2"/>
      <w:lvlText w:val=""/>
      <w:lvlJc w:val="left"/>
      <w:pPr>
        <w:tabs>
          <w:tab w:val="num" w:pos="6095"/>
        </w:tabs>
        <w:ind w:left="6095" w:hanging="360"/>
      </w:pPr>
      <w:rPr>
        <w:rFonts w:ascii="Symbol" w:hAnsi="Symbol" w:hint="default"/>
      </w:rPr>
    </w:lvl>
  </w:abstractNum>
  <w:abstractNum w:abstractNumId="1" w15:restartNumberingAfterBreak="0">
    <w:nsid w:val="05135FC0"/>
    <w:multiLevelType w:val="hybridMultilevel"/>
    <w:tmpl w:val="46AA5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5A352A"/>
    <w:multiLevelType w:val="multilevel"/>
    <w:tmpl w:val="6A34D286"/>
    <w:styleLink w:val="ListParagraph1"/>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DD97496"/>
    <w:multiLevelType w:val="hybridMultilevel"/>
    <w:tmpl w:val="C9E01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C64FE1"/>
    <w:multiLevelType w:val="multilevel"/>
    <w:tmpl w:val="74D2F74E"/>
    <w:styleLink w:val="NumberedList"/>
    <w:lvl w:ilvl="0">
      <w:start w:val="1"/>
      <w:numFmt w:val="decimal"/>
      <w:lvlText w:val="%1."/>
      <w:lvlJc w:val="left"/>
      <w:pPr>
        <w:ind w:left="720" w:hanging="360"/>
      </w:pPr>
      <w:rPr>
        <w:color w:val="000000" w:themeColor="text1"/>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85956F9"/>
    <w:multiLevelType w:val="hybridMultilevel"/>
    <w:tmpl w:val="FB429BA8"/>
    <w:lvl w:ilvl="0" w:tplc="9AA40ECC">
      <w:start w:val="1"/>
      <w:numFmt w:val="decimal"/>
      <w:lvlText w:val="%1."/>
      <w:lvlJc w:val="left"/>
      <w:pPr>
        <w:ind w:left="360" w:hanging="360"/>
      </w:pPr>
      <w:rPr>
        <w:rFonts w:ascii="Arial" w:hAnsi="Arial" w:cs="Arial" w:hint="default"/>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7" w15:restartNumberingAfterBreak="0">
    <w:nsid w:val="23E01450"/>
    <w:multiLevelType w:val="hybridMultilevel"/>
    <w:tmpl w:val="EF4A799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94B55C1"/>
    <w:multiLevelType w:val="hybridMultilevel"/>
    <w:tmpl w:val="06F8BB5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9A7243A"/>
    <w:multiLevelType w:val="hybridMultilevel"/>
    <w:tmpl w:val="07441A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AA362F5"/>
    <w:multiLevelType w:val="multilevel"/>
    <w:tmpl w:val="74D2F74E"/>
    <w:styleLink w:val="NumberedList0"/>
    <w:lvl w:ilvl="0">
      <w:start w:val="1"/>
      <w:numFmt w:val="decimal"/>
      <w:lvlText w:val="%1."/>
      <w:lvlJc w:val="left"/>
      <w:pPr>
        <w:ind w:left="720" w:hanging="360"/>
      </w:pPr>
      <w:rPr>
        <w:color w:val="000000" w:themeColor="text1"/>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BD23FAC"/>
    <w:multiLevelType w:val="hybridMultilevel"/>
    <w:tmpl w:val="DDDA8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2B50DA"/>
    <w:multiLevelType w:val="hybridMultilevel"/>
    <w:tmpl w:val="80F491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47B009F"/>
    <w:multiLevelType w:val="hybridMultilevel"/>
    <w:tmpl w:val="FE942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EC58EB"/>
    <w:multiLevelType w:val="hybridMultilevel"/>
    <w:tmpl w:val="06EE4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652BDB"/>
    <w:multiLevelType w:val="multilevel"/>
    <w:tmpl w:val="DA20862C"/>
    <w:styleLink w:val="NumberList"/>
    <w:lvl w:ilvl="0">
      <w:start w:val="1"/>
      <w:numFmt w:val="decimal"/>
      <w:lvlText w:val="%1."/>
      <w:lvlJc w:val="left"/>
      <w:pPr>
        <w:ind w:left="720" w:hanging="360"/>
      </w:pPr>
      <w:rPr>
        <w:color w:val="000000" w:themeColor="text1"/>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6B95DC5"/>
    <w:multiLevelType w:val="hybridMultilevel"/>
    <w:tmpl w:val="0BCA8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8" w15:restartNumberingAfterBreak="0">
    <w:nsid w:val="48B33283"/>
    <w:multiLevelType w:val="hybridMultilevel"/>
    <w:tmpl w:val="06508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9734D8"/>
    <w:multiLevelType w:val="hybridMultilevel"/>
    <w:tmpl w:val="E0E07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D957D5"/>
    <w:multiLevelType w:val="hybridMultilevel"/>
    <w:tmpl w:val="AEDE0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42222A"/>
    <w:multiLevelType w:val="hybridMultilevel"/>
    <w:tmpl w:val="DA8E2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715C1B"/>
    <w:multiLevelType w:val="hybridMultilevel"/>
    <w:tmpl w:val="C7688B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15:restartNumberingAfterBreak="0">
    <w:nsid w:val="594B613A"/>
    <w:multiLevelType w:val="hybridMultilevel"/>
    <w:tmpl w:val="CEA673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AB674C"/>
    <w:multiLevelType w:val="hybridMultilevel"/>
    <w:tmpl w:val="1B36343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D606943"/>
    <w:multiLevelType w:val="hybridMultilevel"/>
    <w:tmpl w:val="1144E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0978B6"/>
    <w:multiLevelType w:val="hybridMultilevel"/>
    <w:tmpl w:val="817C1330"/>
    <w:lvl w:ilvl="0" w:tplc="08090001">
      <w:start w:val="1"/>
      <w:numFmt w:val="bullet"/>
      <w:lvlText w:val=""/>
      <w:lvlJc w:val="left"/>
      <w:pPr>
        <w:ind w:left="726" w:hanging="360"/>
      </w:pPr>
      <w:rPr>
        <w:rFonts w:ascii="Symbol" w:hAnsi="Symbol" w:hint="default"/>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27" w15:restartNumberingAfterBreak="0">
    <w:nsid w:val="63BA33F0"/>
    <w:multiLevelType w:val="hybridMultilevel"/>
    <w:tmpl w:val="620CDB60"/>
    <w:lvl w:ilvl="0" w:tplc="959891E8">
      <w:numFmt w:val="bullet"/>
      <w:lvlText w:val="–"/>
      <w:lvlJc w:val="left"/>
      <w:pPr>
        <w:ind w:left="720" w:hanging="360"/>
      </w:pPr>
      <w:rPr>
        <w:rFonts w:ascii="Arial" w:eastAsia="Times New Roman" w:hAnsi="Arial" w:cs="Arial" w:hint="default"/>
      </w:rPr>
    </w:lvl>
    <w:lvl w:ilvl="1" w:tplc="D820061C">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65D56DD"/>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66B46077"/>
    <w:multiLevelType w:val="multilevel"/>
    <w:tmpl w:val="F1E6B8EA"/>
    <w:styleLink w:val="StyleBulletedSymbolsymbolBlueUnderlineLeft063cmH"/>
    <w:lvl w:ilvl="0">
      <w:start w:val="1"/>
      <w:numFmt w:val="bullet"/>
      <w:lvlText w:val=""/>
      <w:lvlJc w:val="left"/>
      <w:pPr>
        <w:ind w:left="720" w:hanging="360"/>
      </w:pPr>
      <w:rPr>
        <w:rFonts w:ascii="Symbol" w:hAnsi="Symbol"/>
        <w:color w:val="0D0D0D" w:themeColor="text1" w:themeTint="F2"/>
        <w:sz w:val="24"/>
        <w:u w:val="singl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7D658AE"/>
    <w:multiLevelType w:val="hybridMultilevel"/>
    <w:tmpl w:val="A718A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456771"/>
    <w:multiLevelType w:val="hybridMultilevel"/>
    <w:tmpl w:val="2DDE2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DB5BE0"/>
    <w:multiLevelType w:val="hybridMultilevel"/>
    <w:tmpl w:val="8D509FEA"/>
    <w:lvl w:ilvl="0" w:tplc="66CE5F2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6C3075"/>
    <w:multiLevelType w:val="hybridMultilevel"/>
    <w:tmpl w:val="1DD6FE34"/>
    <w:lvl w:ilvl="0" w:tplc="C19AA850">
      <w:start w:val="1"/>
      <w:numFmt w:val="decimal"/>
      <w:pStyle w:val="NumberedNormal"/>
      <w:lvlText w:val="%1."/>
      <w:lvlJc w:val="left"/>
      <w:pPr>
        <w:ind w:left="360" w:hanging="360"/>
      </w:pPr>
      <w:rPr>
        <w:rFonts w:asciiTheme="minorHAnsi" w:hAnsiTheme="minorHAnsi" w:cstheme="minorHAnsi"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DEB683F"/>
    <w:multiLevelType w:val="hybridMultilevel"/>
    <w:tmpl w:val="E73A6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0"/>
  </w:num>
  <w:num w:numId="3">
    <w:abstractNumId w:val="32"/>
  </w:num>
  <w:num w:numId="4">
    <w:abstractNumId w:val="6"/>
  </w:num>
  <w:num w:numId="5">
    <w:abstractNumId w:val="17"/>
  </w:num>
  <w:num w:numId="6">
    <w:abstractNumId w:val="29"/>
  </w:num>
  <w:num w:numId="7">
    <w:abstractNumId w:val="2"/>
  </w:num>
  <w:num w:numId="8">
    <w:abstractNumId w:val="4"/>
  </w:num>
  <w:num w:numId="9">
    <w:abstractNumId w:val="10"/>
  </w:num>
  <w:num w:numId="10">
    <w:abstractNumId w:val="15"/>
  </w:num>
  <w:num w:numId="11">
    <w:abstractNumId w:val="33"/>
  </w:num>
  <w:num w:numId="12">
    <w:abstractNumId w:val="27"/>
  </w:num>
  <w:num w:numId="13">
    <w:abstractNumId w:val="18"/>
  </w:num>
  <w:num w:numId="14">
    <w:abstractNumId w:val="1"/>
  </w:num>
  <w:num w:numId="15">
    <w:abstractNumId w:val="24"/>
  </w:num>
  <w:num w:numId="16">
    <w:abstractNumId w:val="23"/>
  </w:num>
  <w:num w:numId="17">
    <w:abstractNumId w:val="26"/>
  </w:num>
  <w:num w:numId="18">
    <w:abstractNumId w:val="14"/>
  </w:num>
  <w:num w:numId="19">
    <w:abstractNumId w:val="21"/>
  </w:num>
  <w:num w:numId="20">
    <w:abstractNumId w:val="30"/>
  </w:num>
  <w:num w:numId="21">
    <w:abstractNumId w:val="25"/>
  </w:num>
  <w:num w:numId="22">
    <w:abstractNumId w:val="12"/>
  </w:num>
  <w:num w:numId="23">
    <w:abstractNumId w:val="8"/>
  </w:num>
  <w:num w:numId="24">
    <w:abstractNumId w:val="3"/>
  </w:num>
  <w:num w:numId="25">
    <w:abstractNumId w:val="16"/>
  </w:num>
  <w:num w:numId="26">
    <w:abstractNumId w:val="22"/>
  </w:num>
  <w:num w:numId="27">
    <w:abstractNumId w:val="9"/>
  </w:num>
  <w:num w:numId="28">
    <w:abstractNumId w:val="34"/>
  </w:num>
  <w:num w:numId="29">
    <w:abstractNumId w:val="7"/>
  </w:num>
  <w:num w:numId="30">
    <w:abstractNumId w:val="11"/>
  </w:num>
  <w:num w:numId="31">
    <w:abstractNumId w:val="20"/>
  </w:num>
  <w:num w:numId="32">
    <w:abstractNumId w:val="5"/>
  </w:num>
  <w:num w:numId="33">
    <w:abstractNumId w:val="13"/>
  </w:num>
  <w:num w:numId="34">
    <w:abstractNumId w:val="19"/>
  </w:num>
  <w:num w:numId="35">
    <w:abstractNumId w:val="31"/>
  </w:num>
  <w:num w:numId="36">
    <w:abstractNumId w:val="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noPunctuationKerning/>
  <w:characterSpacingControl w:val="doNotCompress"/>
  <w:hdrShapeDefaults>
    <o:shapedefaults v:ext="edit" spidmax="18433">
      <o:colormru v:ext="edit" colors="#104f75,#260859,#004712,#8a2529,#c2a204,#e87d1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F3A"/>
    <w:rsid w:val="00000A39"/>
    <w:rsid w:val="00001360"/>
    <w:rsid w:val="000013F1"/>
    <w:rsid w:val="00001AD1"/>
    <w:rsid w:val="00001B89"/>
    <w:rsid w:val="000020DD"/>
    <w:rsid w:val="000028FD"/>
    <w:rsid w:val="00002A82"/>
    <w:rsid w:val="00002D3F"/>
    <w:rsid w:val="00002D51"/>
    <w:rsid w:val="000035CA"/>
    <w:rsid w:val="0000394B"/>
    <w:rsid w:val="00003BDD"/>
    <w:rsid w:val="00004750"/>
    <w:rsid w:val="0000482B"/>
    <w:rsid w:val="000062ED"/>
    <w:rsid w:val="00007468"/>
    <w:rsid w:val="0000751C"/>
    <w:rsid w:val="00007810"/>
    <w:rsid w:val="000100F6"/>
    <w:rsid w:val="000105E1"/>
    <w:rsid w:val="00011081"/>
    <w:rsid w:val="0001194E"/>
    <w:rsid w:val="00011A88"/>
    <w:rsid w:val="00013923"/>
    <w:rsid w:val="00013A6E"/>
    <w:rsid w:val="00013C33"/>
    <w:rsid w:val="00014D16"/>
    <w:rsid w:val="000150D8"/>
    <w:rsid w:val="00015B75"/>
    <w:rsid w:val="000171EA"/>
    <w:rsid w:val="000201AB"/>
    <w:rsid w:val="00020C6A"/>
    <w:rsid w:val="000216C9"/>
    <w:rsid w:val="00021D6E"/>
    <w:rsid w:val="00021EEE"/>
    <w:rsid w:val="0002203B"/>
    <w:rsid w:val="00022BEC"/>
    <w:rsid w:val="00022D40"/>
    <w:rsid w:val="000234AB"/>
    <w:rsid w:val="000236D2"/>
    <w:rsid w:val="000238B7"/>
    <w:rsid w:val="00023AA7"/>
    <w:rsid w:val="00025D2A"/>
    <w:rsid w:val="0002662F"/>
    <w:rsid w:val="00026ADE"/>
    <w:rsid w:val="00026B07"/>
    <w:rsid w:val="00026BDA"/>
    <w:rsid w:val="00027397"/>
    <w:rsid w:val="00030A8C"/>
    <w:rsid w:val="00031595"/>
    <w:rsid w:val="00031E70"/>
    <w:rsid w:val="00031F36"/>
    <w:rsid w:val="00033A2C"/>
    <w:rsid w:val="000340B1"/>
    <w:rsid w:val="00035C62"/>
    <w:rsid w:val="00036DF7"/>
    <w:rsid w:val="00040D50"/>
    <w:rsid w:val="00041A43"/>
    <w:rsid w:val="00041C92"/>
    <w:rsid w:val="000442BD"/>
    <w:rsid w:val="00044BF6"/>
    <w:rsid w:val="00045143"/>
    <w:rsid w:val="00045881"/>
    <w:rsid w:val="00050507"/>
    <w:rsid w:val="00050832"/>
    <w:rsid w:val="00050884"/>
    <w:rsid w:val="00052473"/>
    <w:rsid w:val="000529E5"/>
    <w:rsid w:val="00052BBD"/>
    <w:rsid w:val="00053A15"/>
    <w:rsid w:val="00053AB7"/>
    <w:rsid w:val="00053C56"/>
    <w:rsid w:val="00053F2D"/>
    <w:rsid w:val="000547E2"/>
    <w:rsid w:val="0005501E"/>
    <w:rsid w:val="00055249"/>
    <w:rsid w:val="000555CA"/>
    <w:rsid w:val="00056498"/>
    <w:rsid w:val="00057100"/>
    <w:rsid w:val="00060762"/>
    <w:rsid w:val="00060C74"/>
    <w:rsid w:val="00060EA6"/>
    <w:rsid w:val="00060F33"/>
    <w:rsid w:val="00061513"/>
    <w:rsid w:val="0006160A"/>
    <w:rsid w:val="000629FF"/>
    <w:rsid w:val="000649EF"/>
    <w:rsid w:val="00064A76"/>
    <w:rsid w:val="00066B1C"/>
    <w:rsid w:val="00067936"/>
    <w:rsid w:val="00067E8B"/>
    <w:rsid w:val="00071176"/>
    <w:rsid w:val="0007163E"/>
    <w:rsid w:val="00071ABD"/>
    <w:rsid w:val="00072DED"/>
    <w:rsid w:val="000733D0"/>
    <w:rsid w:val="00073CEF"/>
    <w:rsid w:val="00075199"/>
    <w:rsid w:val="000752C0"/>
    <w:rsid w:val="00076E39"/>
    <w:rsid w:val="00077329"/>
    <w:rsid w:val="000775A2"/>
    <w:rsid w:val="00080A93"/>
    <w:rsid w:val="000816EF"/>
    <w:rsid w:val="00082431"/>
    <w:rsid w:val="00082652"/>
    <w:rsid w:val="0008333C"/>
    <w:rsid w:val="000834E3"/>
    <w:rsid w:val="00083581"/>
    <w:rsid w:val="00083A73"/>
    <w:rsid w:val="000844BF"/>
    <w:rsid w:val="000846E3"/>
    <w:rsid w:val="00084E37"/>
    <w:rsid w:val="00084EAE"/>
    <w:rsid w:val="00085A53"/>
    <w:rsid w:val="0008689E"/>
    <w:rsid w:val="00086D91"/>
    <w:rsid w:val="00087564"/>
    <w:rsid w:val="0009092D"/>
    <w:rsid w:val="00091086"/>
    <w:rsid w:val="00091170"/>
    <w:rsid w:val="00091211"/>
    <w:rsid w:val="00091E51"/>
    <w:rsid w:val="000920F3"/>
    <w:rsid w:val="000922BE"/>
    <w:rsid w:val="00092EF2"/>
    <w:rsid w:val="00093EC5"/>
    <w:rsid w:val="000942C0"/>
    <w:rsid w:val="0009446A"/>
    <w:rsid w:val="0009462A"/>
    <w:rsid w:val="00094A30"/>
    <w:rsid w:val="00094B4E"/>
    <w:rsid w:val="00094DF5"/>
    <w:rsid w:val="000960F9"/>
    <w:rsid w:val="00096A48"/>
    <w:rsid w:val="000973DB"/>
    <w:rsid w:val="000A044C"/>
    <w:rsid w:val="000A0E3D"/>
    <w:rsid w:val="000A10F4"/>
    <w:rsid w:val="000A1C2A"/>
    <w:rsid w:val="000A2D43"/>
    <w:rsid w:val="000A38F3"/>
    <w:rsid w:val="000A4383"/>
    <w:rsid w:val="000A494D"/>
    <w:rsid w:val="000A5281"/>
    <w:rsid w:val="000A6396"/>
    <w:rsid w:val="000A6E70"/>
    <w:rsid w:val="000B10F9"/>
    <w:rsid w:val="000B122B"/>
    <w:rsid w:val="000B1C1A"/>
    <w:rsid w:val="000B1CE4"/>
    <w:rsid w:val="000B2FA2"/>
    <w:rsid w:val="000B3405"/>
    <w:rsid w:val="000B3DE0"/>
    <w:rsid w:val="000B3ED5"/>
    <w:rsid w:val="000B5280"/>
    <w:rsid w:val="000B5A87"/>
    <w:rsid w:val="000B5ADF"/>
    <w:rsid w:val="000B5B33"/>
    <w:rsid w:val="000B62C5"/>
    <w:rsid w:val="000C013B"/>
    <w:rsid w:val="000C2719"/>
    <w:rsid w:val="000C2878"/>
    <w:rsid w:val="000C399B"/>
    <w:rsid w:val="000C541D"/>
    <w:rsid w:val="000C62F5"/>
    <w:rsid w:val="000C6D15"/>
    <w:rsid w:val="000D04FF"/>
    <w:rsid w:val="000D1D30"/>
    <w:rsid w:val="000D1E2A"/>
    <w:rsid w:val="000D1EE8"/>
    <w:rsid w:val="000D1F8B"/>
    <w:rsid w:val="000D24B5"/>
    <w:rsid w:val="000D2BBF"/>
    <w:rsid w:val="000D2EA0"/>
    <w:rsid w:val="000D3E8A"/>
    <w:rsid w:val="000D4433"/>
    <w:rsid w:val="000D4AE5"/>
    <w:rsid w:val="000D4F8A"/>
    <w:rsid w:val="000D5E62"/>
    <w:rsid w:val="000D71DD"/>
    <w:rsid w:val="000E19B8"/>
    <w:rsid w:val="000E1D21"/>
    <w:rsid w:val="000E1E83"/>
    <w:rsid w:val="000E2B29"/>
    <w:rsid w:val="000E2E2D"/>
    <w:rsid w:val="000E3350"/>
    <w:rsid w:val="000E3411"/>
    <w:rsid w:val="000E3936"/>
    <w:rsid w:val="000E3F5C"/>
    <w:rsid w:val="000E4C56"/>
    <w:rsid w:val="000E51C2"/>
    <w:rsid w:val="000E569E"/>
    <w:rsid w:val="000E5930"/>
    <w:rsid w:val="000E5B5A"/>
    <w:rsid w:val="000E7794"/>
    <w:rsid w:val="000E7EBE"/>
    <w:rsid w:val="000F0F15"/>
    <w:rsid w:val="000F1C20"/>
    <w:rsid w:val="000F1EAF"/>
    <w:rsid w:val="000F20F7"/>
    <w:rsid w:val="000F24B6"/>
    <w:rsid w:val="000F2AD9"/>
    <w:rsid w:val="000F2DB6"/>
    <w:rsid w:val="000F51A7"/>
    <w:rsid w:val="000F604E"/>
    <w:rsid w:val="000F6D53"/>
    <w:rsid w:val="000F73F3"/>
    <w:rsid w:val="000F7996"/>
    <w:rsid w:val="000F7A10"/>
    <w:rsid w:val="001001EC"/>
    <w:rsid w:val="0010264B"/>
    <w:rsid w:val="00102E62"/>
    <w:rsid w:val="00103423"/>
    <w:rsid w:val="00103689"/>
    <w:rsid w:val="00103A19"/>
    <w:rsid w:val="00103E77"/>
    <w:rsid w:val="0010573A"/>
    <w:rsid w:val="00105969"/>
    <w:rsid w:val="00105E78"/>
    <w:rsid w:val="00106473"/>
    <w:rsid w:val="001067B8"/>
    <w:rsid w:val="00106EF0"/>
    <w:rsid w:val="00107D65"/>
    <w:rsid w:val="00107F1E"/>
    <w:rsid w:val="00110535"/>
    <w:rsid w:val="00110F24"/>
    <w:rsid w:val="00111081"/>
    <w:rsid w:val="001127CA"/>
    <w:rsid w:val="00113825"/>
    <w:rsid w:val="00114585"/>
    <w:rsid w:val="0011494F"/>
    <w:rsid w:val="00115779"/>
    <w:rsid w:val="00115F95"/>
    <w:rsid w:val="0011686C"/>
    <w:rsid w:val="001172AA"/>
    <w:rsid w:val="001173FB"/>
    <w:rsid w:val="00120B73"/>
    <w:rsid w:val="0012180A"/>
    <w:rsid w:val="00121C6C"/>
    <w:rsid w:val="00122EF3"/>
    <w:rsid w:val="0012488A"/>
    <w:rsid w:val="001248DB"/>
    <w:rsid w:val="00124CF1"/>
    <w:rsid w:val="00124D1B"/>
    <w:rsid w:val="00126A6C"/>
    <w:rsid w:val="00126AC9"/>
    <w:rsid w:val="00126C7D"/>
    <w:rsid w:val="0012710C"/>
    <w:rsid w:val="00127358"/>
    <w:rsid w:val="0013023E"/>
    <w:rsid w:val="00132457"/>
    <w:rsid w:val="00133075"/>
    <w:rsid w:val="0013331E"/>
    <w:rsid w:val="001340D9"/>
    <w:rsid w:val="00134F21"/>
    <w:rsid w:val="0013503A"/>
    <w:rsid w:val="00135918"/>
    <w:rsid w:val="00136552"/>
    <w:rsid w:val="00136748"/>
    <w:rsid w:val="00136D04"/>
    <w:rsid w:val="00136E5B"/>
    <w:rsid w:val="001371A4"/>
    <w:rsid w:val="00137B73"/>
    <w:rsid w:val="00141520"/>
    <w:rsid w:val="00141D26"/>
    <w:rsid w:val="00141F79"/>
    <w:rsid w:val="001426A1"/>
    <w:rsid w:val="00142923"/>
    <w:rsid w:val="00142C2A"/>
    <w:rsid w:val="00143322"/>
    <w:rsid w:val="001439C8"/>
    <w:rsid w:val="001462A9"/>
    <w:rsid w:val="00146B05"/>
    <w:rsid w:val="001471D9"/>
    <w:rsid w:val="00147214"/>
    <w:rsid w:val="0014769B"/>
    <w:rsid w:val="00147878"/>
    <w:rsid w:val="00147AA6"/>
    <w:rsid w:val="001505B8"/>
    <w:rsid w:val="00150734"/>
    <w:rsid w:val="00150D20"/>
    <w:rsid w:val="00151931"/>
    <w:rsid w:val="00151E5A"/>
    <w:rsid w:val="00152824"/>
    <w:rsid w:val="0015293B"/>
    <w:rsid w:val="00152D18"/>
    <w:rsid w:val="00152E9A"/>
    <w:rsid w:val="0015355E"/>
    <w:rsid w:val="00153A0A"/>
    <w:rsid w:val="00153DDB"/>
    <w:rsid w:val="001540AB"/>
    <w:rsid w:val="0015547A"/>
    <w:rsid w:val="00155A73"/>
    <w:rsid w:val="00155AA1"/>
    <w:rsid w:val="001568C2"/>
    <w:rsid w:val="00156ECC"/>
    <w:rsid w:val="001570EC"/>
    <w:rsid w:val="0015716B"/>
    <w:rsid w:val="00157341"/>
    <w:rsid w:val="001578A1"/>
    <w:rsid w:val="00160573"/>
    <w:rsid w:val="001628CE"/>
    <w:rsid w:val="00162DE2"/>
    <w:rsid w:val="00163E5B"/>
    <w:rsid w:val="001649CF"/>
    <w:rsid w:val="001659F8"/>
    <w:rsid w:val="00165BFC"/>
    <w:rsid w:val="00165D9B"/>
    <w:rsid w:val="0016739B"/>
    <w:rsid w:val="001675F3"/>
    <w:rsid w:val="001679B3"/>
    <w:rsid w:val="00167A67"/>
    <w:rsid w:val="00167D62"/>
    <w:rsid w:val="00167F41"/>
    <w:rsid w:val="0017128B"/>
    <w:rsid w:val="00171478"/>
    <w:rsid w:val="00172247"/>
    <w:rsid w:val="001729B0"/>
    <w:rsid w:val="0017405B"/>
    <w:rsid w:val="001740C2"/>
    <w:rsid w:val="001747E2"/>
    <w:rsid w:val="00175168"/>
    <w:rsid w:val="00176EB9"/>
    <w:rsid w:val="001772B3"/>
    <w:rsid w:val="0017795C"/>
    <w:rsid w:val="00177EAD"/>
    <w:rsid w:val="00180421"/>
    <w:rsid w:val="0018096A"/>
    <w:rsid w:val="00180CB5"/>
    <w:rsid w:val="00180CD4"/>
    <w:rsid w:val="00180F1A"/>
    <w:rsid w:val="00184A0E"/>
    <w:rsid w:val="001857F4"/>
    <w:rsid w:val="00185C1D"/>
    <w:rsid w:val="00185D58"/>
    <w:rsid w:val="0018611E"/>
    <w:rsid w:val="001864B6"/>
    <w:rsid w:val="00187F1B"/>
    <w:rsid w:val="001900CF"/>
    <w:rsid w:val="0019032A"/>
    <w:rsid w:val="001922AF"/>
    <w:rsid w:val="001925C2"/>
    <w:rsid w:val="00192B9B"/>
    <w:rsid w:val="00192C0B"/>
    <w:rsid w:val="00192DC5"/>
    <w:rsid w:val="0019309E"/>
    <w:rsid w:val="001937D4"/>
    <w:rsid w:val="00193D71"/>
    <w:rsid w:val="00195333"/>
    <w:rsid w:val="00195E51"/>
    <w:rsid w:val="00196306"/>
    <w:rsid w:val="00196BEC"/>
    <w:rsid w:val="001977B2"/>
    <w:rsid w:val="001A179F"/>
    <w:rsid w:val="001A383A"/>
    <w:rsid w:val="001A3A04"/>
    <w:rsid w:val="001A4772"/>
    <w:rsid w:val="001A4DCF"/>
    <w:rsid w:val="001A5462"/>
    <w:rsid w:val="001A54F4"/>
    <w:rsid w:val="001A5941"/>
    <w:rsid w:val="001A5CE6"/>
    <w:rsid w:val="001A5D64"/>
    <w:rsid w:val="001A6215"/>
    <w:rsid w:val="001A710F"/>
    <w:rsid w:val="001A75AC"/>
    <w:rsid w:val="001A79AA"/>
    <w:rsid w:val="001B1C6B"/>
    <w:rsid w:val="001B294F"/>
    <w:rsid w:val="001B2AE2"/>
    <w:rsid w:val="001B3151"/>
    <w:rsid w:val="001B33F3"/>
    <w:rsid w:val="001B585B"/>
    <w:rsid w:val="001B5C15"/>
    <w:rsid w:val="001B5F9A"/>
    <w:rsid w:val="001B6840"/>
    <w:rsid w:val="001B7453"/>
    <w:rsid w:val="001B796F"/>
    <w:rsid w:val="001B7C9A"/>
    <w:rsid w:val="001C0256"/>
    <w:rsid w:val="001C15F6"/>
    <w:rsid w:val="001C185D"/>
    <w:rsid w:val="001C1879"/>
    <w:rsid w:val="001C227E"/>
    <w:rsid w:val="001C2B0C"/>
    <w:rsid w:val="001C4677"/>
    <w:rsid w:val="001C552D"/>
    <w:rsid w:val="001C5A63"/>
    <w:rsid w:val="001C5AC8"/>
    <w:rsid w:val="001C5EB6"/>
    <w:rsid w:val="001C669B"/>
    <w:rsid w:val="001C6DFB"/>
    <w:rsid w:val="001C731B"/>
    <w:rsid w:val="001C7CAE"/>
    <w:rsid w:val="001D0B5A"/>
    <w:rsid w:val="001D0B9E"/>
    <w:rsid w:val="001D17BF"/>
    <w:rsid w:val="001D1F3B"/>
    <w:rsid w:val="001D277D"/>
    <w:rsid w:val="001D27E9"/>
    <w:rsid w:val="001D3962"/>
    <w:rsid w:val="001D40FB"/>
    <w:rsid w:val="001D479A"/>
    <w:rsid w:val="001D4B54"/>
    <w:rsid w:val="001D54FD"/>
    <w:rsid w:val="001D5770"/>
    <w:rsid w:val="001D5ECB"/>
    <w:rsid w:val="001D60D7"/>
    <w:rsid w:val="001D69AA"/>
    <w:rsid w:val="001D7107"/>
    <w:rsid w:val="001E0BF1"/>
    <w:rsid w:val="001E22A1"/>
    <w:rsid w:val="001E2365"/>
    <w:rsid w:val="001E29B0"/>
    <w:rsid w:val="001E3D1D"/>
    <w:rsid w:val="001E40E8"/>
    <w:rsid w:val="001E4240"/>
    <w:rsid w:val="001E433C"/>
    <w:rsid w:val="001E4A95"/>
    <w:rsid w:val="001E4D01"/>
    <w:rsid w:val="001E55D5"/>
    <w:rsid w:val="001E59F8"/>
    <w:rsid w:val="001E689B"/>
    <w:rsid w:val="001E6D41"/>
    <w:rsid w:val="001E7030"/>
    <w:rsid w:val="001E77B8"/>
    <w:rsid w:val="001E7BC8"/>
    <w:rsid w:val="001E7BDD"/>
    <w:rsid w:val="001F00DC"/>
    <w:rsid w:val="001F0C15"/>
    <w:rsid w:val="001F103D"/>
    <w:rsid w:val="001F172A"/>
    <w:rsid w:val="001F191B"/>
    <w:rsid w:val="001F1B03"/>
    <w:rsid w:val="001F222E"/>
    <w:rsid w:val="001F3502"/>
    <w:rsid w:val="001F3779"/>
    <w:rsid w:val="001F44DF"/>
    <w:rsid w:val="001F57E0"/>
    <w:rsid w:val="001F5F0F"/>
    <w:rsid w:val="001F697A"/>
    <w:rsid w:val="001F744C"/>
    <w:rsid w:val="001F7A0C"/>
    <w:rsid w:val="002004BF"/>
    <w:rsid w:val="002007CF"/>
    <w:rsid w:val="00200F5C"/>
    <w:rsid w:val="00201BBA"/>
    <w:rsid w:val="00201D46"/>
    <w:rsid w:val="00202768"/>
    <w:rsid w:val="002027E4"/>
    <w:rsid w:val="00203796"/>
    <w:rsid w:val="00203EC9"/>
    <w:rsid w:val="0020445C"/>
    <w:rsid w:val="0020556B"/>
    <w:rsid w:val="002061DB"/>
    <w:rsid w:val="002062C9"/>
    <w:rsid w:val="00210B51"/>
    <w:rsid w:val="00211682"/>
    <w:rsid w:val="00213FF1"/>
    <w:rsid w:val="002144DA"/>
    <w:rsid w:val="00214531"/>
    <w:rsid w:val="002173CD"/>
    <w:rsid w:val="002176EB"/>
    <w:rsid w:val="0021785A"/>
    <w:rsid w:val="00217A1C"/>
    <w:rsid w:val="00217B03"/>
    <w:rsid w:val="00217EA0"/>
    <w:rsid w:val="0022173C"/>
    <w:rsid w:val="00221BE6"/>
    <w:rsid w:val="0022255C"/>
    <w:rsid w:val="002226A7"/>
    <w:rsid w:val="00222F29"/>
    <w:rsid w:val="002230BD"/>
    <w:rsid w:val="002238CB"/>
    <w:rsid w:val="0022394F"/>
    <w:rsid w:val="0022489D"/>
    <w:rsid w:val="00225523"/>
    <w:rsid w:val="00226CC2"/>
    <w:rsid w:val="00227197"/>
    <w:rsid w:val="00230559"/>
    <w:rsid w:val="0023159A"/>
    <w:rsid w:val="002319F8"/>
    <w:rsid w:val="00232176"/>
    <w:rsid w:val="00232502"/>
    <w:rsid w:val="00232610"/>
    <w:rsid w:val="00232CAF"/>
    <w:rsid w:val="002332F8"/>
    <w:rsid w:val="002339E0"/>
    <w:rsid w:val="00233DC2"/>
    <w:rsid w:val="002340E1"/>
    <w:rsid w:val="00234694"/>
    <w:rsid w:val="00234D32"/>
    <w:rsid w:val="00234F75"/>
    <w:rsid w:val="002351E5"/>
    <w:rsid w:val="00236670"/>
    <w:rsid w:val="00236985"/>
    <w:rsid w:val="00236F4F"/>
    <w:rsid w:val="0024061F"/>
    <w:rsid w:val="00240F4B"/>
    <w:rsid w:val="00240FC7"/>
    <w:rsid w:val="00240FE7"/>
    <w:rsid w:val="002415BC"/>
    <w:rsid w:val="00241CCC"/>
    <w:rsid w:val="00242389"/>
    <w:rsid w:val="00242718"/>
    <w:rsid w:val="00243C87"/>
    <w:rsid w:val="00244791"/>
    <w:rsid w:val="002447A9"/>
    <w:rsid w:val="00244833"/>
    <w:rsid w:val="00244DCB"/>
    <w:rsid w:val="00245D93"/>
    <w:rsid w:val="002464C0"/>
    <w:rsid w:val="0024672F"/>
    <w:rsid w:val="0024710E"/>
    <w:rsid w:val="00247996"/>
    <w:rsid w:val="00247A96"/>
    <w:rsid w:val="00250AAE"/>
    <w:rsid w:val="0025133B"/>
    <w:rsid w:val="002516E8"/>
    <w:rsid w:val="00251E91"/>
    <w:rsid w:val="0025204F"/>
    <w:rsid w:val="002526BB"/>
    <w:rsid w:val="00253ED5"/>
    <w:rsid w:val="002542C8"/>
    <w:rsid w:val="00254DD3"/>
    <w:rsid w:val="00255C0F"/>
    <w:rsid w:val="002561C3"/>
    <w:rsid w:val="002572FF"/>
    <w:rsid w:val="0025755B"/>
    <w:rsid w:val="002575C5"/>
    <w:rsid w:val="00257852"/>
    <w:rsid w:val="0025791D"/>
    <w:rsid w:val="002615C0"/>
    <w:rsid w:val="00261635"/>
    <w:rsid w:val="002633D9"/>
    <w:rsid w:val="00263BE2"/>
    <w:rsid w:val="00263F86"/>
    <w:rsid w:val="002644FE"/>
    <w:rsid w:val="00266F41"/>
    <w:rsid w:val="002670DB"/>
    <w:rsid w:val="00267BD3"/>
    <w:rsid w:val="002701F6"/>
    <w:rsid w:val="00270E64"/>
    <w:rsid w:val="0027108E"/>
    <w:rsid w:val="00271384"/>
    <w:rsid w:val="00271688"/>
    <w:rsid w:val="0027175B"/>
    <w:rsid w:val="002717AA"/>
    <w:rsid w:val="00271805"/>
    <w:rsid w:val="002735EF"/>
    <w:rsid w:val="00273663"/>
    <w:rsid w:val="00273842"/>
    <w:rsid w:val="0027548F"/>
    <w:rsid w:val="00276919"/>
    <w:rsid w:val="002801E2"/>
    <w:rsid w:val="00281359"/>
    <w:rsid w:val="00281452"/>
    <w:rsid w:val="00281557"/>
    <w:rsid w:val="0028209D"/>
    <w:rsid w:val="0028255A"/>
    <w:rsid w:val="0028279A"/>
    <w:rsid w:val="00282F36"/>
    <w:rsid w:val="002839B5"/>
    <w:rsid w:val="00283C07"/>
    <w:rsid w:val="00283C46"/>
    <w:rsid w:val="00285575"/>
    <w:rsid w:val="00285F1D"/>
    <w:rsid w:val="00286144"/>
    <w:rsid w:val="00286432"/>
    <w:rsid w:val="002869C2"/>
    <w:rsid w:val="002870DA"/>
    <w:rsid w:val="00287B5B"/>
    <w:rsid w:val="00290565"/>
    <w:rsid w:val="00291344"/>
    <w:rsid w:val="00291A29"/>
    <w:rsid w:val="00291B28"/>
    <w:rsid w:val="00291CD1"/>
    <w:rsid w:val="00291EE3"/>
    <w:rsid w:val="002923E2"/>
    <w:rsid w:val="0029376E"/>
    <w:rsid w:val="00293E81"/>
    <w:rsid w:val="00294B55"/>
    <w:rsid w:val="00294E75"/>
    <w:rsid w:val="00295317"/>
    <w:rsid w:val="00296324"/>
    <w:rsid w:val="00296DF0"/>
    <w:rsid w:val="00296F7E"/>
    <w:rsid w:val="00296FD2"/>
    <w:rsid w:val="0029797E"/>
    <w:rsid w:val="002A0063"/>
    <w:rsid w:val="002A03D8"/>
    <w:rsid w:val="002A0570"/>
    <w:rsid w:val="002A1B2E"/>
    <w:rsid w:val="002A1B36"/>
    <w:rsid w:val="002A1F1A"/>
    <w:rsid w:val="002A1F3F"/>
    <w:rsid w:val="002A28F7"/>
    <w:rsid w:val="002A308A"/>
    <w:rsid w:val="002A3153"/>
    <w:rsid w:val="002A37F5"/>
    <w:rsid w:val="002A4396"/>
    <w:rsid w:val="002A4656"/>
    <w:rsid w:val="002A5113"/>
    <w:rsid w:val="002A576E"/>
    <w:rsid w:val="002A5D43"/>
    <w:rsid w:val="002A7C9D"/>
    <w:rsid w:val="002B09A0"/>
    <w:rsid w:val="002B0D0B"/>
    <w:rsid w:val="002B0F61"/>
    <w:rsid w:val="002B0FAC"/>
    <w:rsid w:val="002B1985"/>
    <w:rsid w:val="002B27C0"/>
    <w:rsid w:val="002B2C17"/>
    <w:rsid w:val="002B3111"/>
    <w:rsid w:val="002B448D"/>
    <w:rsid w:val="002B5130"/>
    <w:rsid w:val="002B68FA"/>
    <w:rsid w:val="002B7459"/>
    <w:rsid w:val="002B759C"/>
    <w:rsid w:val="002C14E6"/>
    <w:rsid w:val="002C2F03"/>
    <w:rsid w:val="002C3AA4"/>
    <w:rsid w:val="002C5141"/>
    <w:rsid w:val="002C535E"/>
    <w:rsid w:val="002C5CFF"/>
    <w:rsid w:val="002C781E"/>
    <w:rsid w:val="002C79C2"/>
    <w:rsid w:val="002D0A7B"/>
    <w:rsid w:val="002D12CB"/>
    <w:rsid w:val="002D22FE"/>
    <w:rsid w:val="002D2656"/>
    <w:rsid w:val="002D3515"/>
    <w:rsid w:val="002D3712"/>
    <w:rsid w:val="002D3F75"/>
    <w:rsid w:val="002D42D6"/>
    <w:rsid w:val="002D4326"/>
    <w:rsid w:val="002D4F7B"/>
    <w:rsid w:val="002D5C81"/>
    <w:rsid w:val="002D6068"/>
    <w:rsid w:val="002D6F34"/>
    <w:rsid w:val="002D77C4"/>
    <w:rsid w:val="002D7D0C"/>
    <w:rsid w:val="002E0B63"/>
    <w:rsid w:val="002E0B99"/>
    <w:rsid w:val="002E0CF5"/>
    <w:rsid w:val="002E0E91"/>
    <w:rsid w:val="002E1809"/>
    <w:rsid w:val="002E24AC"/>
    <w:rsid w:val="002E2750"/>
    <w:rsid w:val="002E32F3"/>
    <w:rsid w:val="002E4037"/>
    <w:rsid w:val="002E463F"/>
    <w:rsid w:val="002E4847"/>
    <w:rsid w:val="002E4E9A"/>
    <w:rsid w:val="002E508B"/>
    <w:rsid w:val="002E516F"/>
    <w:rsid w:val="002E5AEC"/>
    <w:rsid w:val="002E5F9F"/>
    <w:rsid w:val="002E6CB7"/>
    <w:rsid w:val="002E6DFD"/>
    <w:rsid w:val="002E6E47"/>
    <w:rsid w:val="002E77FE"/>
    <w:rsid w:val="002E7849"/>
    <w:rsid w:val="002E79FE"/>
    <w:rsid w:val="002E7B4B"/>
    <w:rsid w:val="002F0696"/>
    <w:rsid w:val="002F0F5E"/>
    <w:rsid w:val="002F109F"/>
    <w:rsid w:val="002F10B0"/>
    <w:rsid w:val="002F2468"/>
    <w:rsid w:val="002F2668"/>
    <w:rsid w:val="002F3ACB"/>
    <w:rsid w:val="002F3B16"/>
    <w:rsid w:val="002F3D60"/>
    <w:rsid w:val="002F3D7E"/>
    <w:rsid w:val="002F529E"/>
    <w:rsid w:val="002F57D8"/>
    <w:rsid w:val="002F7128"/>
    <w:rsid w:val="00300B0C"/>
    <w:rsid w:val="00300CE6"/>
    <w:rsid w:val="00300F99"/>
    <w:rsid w:val="003013EA"/>
    <w:rsid w:val="003016B9"/>
    <w:rsid w:val="00301DDC"/>
    <w:rsid w:val="00302118"/>
    <w:rsid w:val="003026FB"/>
    <w:rsid w:val="0030286C"/>
    <w:rsid w:val="00302ED9"/>
    <w:rsid w:val="00303BCB"/>
    <w:rsid w:val="00303D0E"/>
    <w:rsid w:val="00304088"/>
    <w:rsid w:val="00304349"/>
    <w:rsid w:val="0030472F"/>
    <w:rsid w:val="00304953"/>
    <w:rsid w:val="0030621B"/>
    <w:rsid w:val="003067EB"/>
    <w:rsid w:val="00307E28"/>
    <w:rsid w:val="003100B7"/>
    <w:rsid w:val="00310222"/>
    <w:rsid w:val="00310A2C"/>
    <w:rsid w:val="0031113A"/>
    <w:rsid w:val="00311B11"/>
    <w:rsid w:val="00312460"/>
    <w:rsid w:val="00312D76"/>
    <w:rsid w:val="00312EA9"/>
    <w:rsid w:val="00313BDF"/>
    <w:rsid w:val="00315092"/>
    <w:rsid w:val="003154AC"/>
    <w:rsid w:val="00315652"/>
    <w:rsid w:val="00315B57"/>
    <w:rsid w:val="00316EDD"/>
    <w:rsid w:val="00317061"/>
    <w:rsid w:val="0032015B"/>
    <w:rsid w:val="0032018C"/>
    <w:rsid w:val="003218D4"/>
    <w:rsid w:val="0032340B"/>
    <w:rsid w:val="00323BB6"/>
    <w:rsid w:val="00323C0B"/>
    <w:rsid w:val="00324136"/>
    <w:rsid w:val="003257C6"/>
    <w:rsid w:val="00325C2D"/>
    <w:rsid w:val="003264CA"/>
    <w:rsid w:val="00327C6C"/>
    <w:rsid w:val="00327F1A"/>
    <w:rsid w:val="00331AE8"/>
    <w:rsid w:val="00331C44"/>
    <w:rsid w:val="0033200E"/>
    <w:rsid w:val="0033279F"/>
    <w:rsid w:val="003344CF"/>
    <w:rsid w:val="0033465A"/>
    <w:rsid w:val="00334984"/>
    <w:rsid w:val="00334BA2"/>
    <w:rsid w:val="00335613"/>
    <w:rsid w:val="00335957"/>
    <w:rsid w:val="00336CFC"/>
    <w:rsid w:val="00337347"/>
    <w:rsid w:val="003404C3"/>
    <w:rsid w:val="003416CD"/>
    <w:rsid w:val="003417F0"/>
    <w:rsid w:val="00342183"/>
    <w:rsid w:val="003434AD"/>
    <w:rsid w:val="00344400"/>
    <w:rsid w:val="00344837"/>
    <w:rsid w:val="00344CAA"/>
    <w:rsid w:val="00344CDF"/>
    <w:rsid w:val="003450CE"/>
    <w:rsid w:val="003450ED"/>
    <w:rsid w:val="0034530C"/>
    <w:rsid w:val="00345366"/>
    <w:rsid w:val="00345736"/>
    <w:rsid w:val="00345D68"/>
    <w:rsid w:val="00346248"/>
    <w:rsid w:val="00346DF6"/>
    <w:rsid w:val="00347EC4"/>
    <w:rsid w:val="00347F18"/>
    <w:rsid w:val="0035074D"/>
    <w:rsid w:val="00350C8B"/>
    <w:rsid w:val="0035123A"/>
    <w:rsid w:val="00351526"/>
    <w:rsid w:val="00351871"/>
    <w:rsid w:val="00351ADC"/>
    <w:rsid w:val="00352218"/>
    <w:rsid w:val="00353BC7"/>
    <w:rsid w:val="00354916"/>
    <w:rsid w:val="003550D7"/>
    <w:rsid w:val="00355CFC"/>
    <w:rsid w:val="00356254"/>
    <w:rsid w:val="00356362"/>
    <w:rsid w:val="0035791C"/>
    <w:rsid w:val="00360454"/>
    <w:rsid w:val="0036146F"/>
    <w:rsid w:val="00361752"/>
    <w:rsid w:val="003618AE"/>
    <w:rsid w:val="00361A22"/>
    <w:rsid w:val="00361D8F"/>
    <w:rsid w:val="00362A1F"/>
    <w:rsid w:val="00362F7A"/>
    <w:rsid w:val="003633BC"/>
    <w:rsid w:val="00364255"/>
    <w:rsid w:val="00364C1C"/>
    <w:rsid w:val="00364DC1"/>
    <w:rsid w:val="00364F8F"/>
    <w:rsid w:val="00364FEB"/>
    <w:rsid w:val="003656D6"/>
    <w:rsid w:val="00366F90"/>
    <w:rsid w:val="0036726A"/>
    <w:rsid w:val="003672E0"/>
    <w:rsid w:val="00370608"/>
    <w:rsid w:val="00370821"/>
    <w:rsid w:val="00370BD5"/>
    <w:rsid w:val="00371D07"/>
    <w:rsid w:val="00372CE2"/>
    <w:rsid w:val="00372E9B"/>
    <w:rsid w:val="00373377"/>
    <w:rsid w:val="00374981"/>
    <w:rsid w:val="0037504B"/>
    <w:rsid w:val="00375CA5"/>
    <w:rsid w:val="003772D5"/>
    <w:rsid w:val="003808EF"/>
    <w:rsid w:val="00380916"/>
    <w:rsid w:val="00380BC5"/>
    <w:rsid w:val="00380E97"/>
    <w:rsid w:val="003810D8"/>
    <w:rsid w:val="00381A82"/>
    <w:rsid w:val="00382C8D"/>
    <w:rsid w:val="0038474B"/>
    <w:rsid w:val="00384B43"/>
    <w:rsid w:val="003850F0"/>
    <w:rsid w:val="003853A4"/>
    <w:rsid w:val="00385AD2"/>
    <w:rsid w:val="00385F3B"/>
    <w:rsid w:val="00386058"/>
    <w:rsid w:val="00386068"/>
    <w:rsid w:val="00386D6B"/>
    <w:rsid w:val="0038731D"/>
    <w:rsid w:val="003873BA"/>
    <w:rsid w:val="00390CA9"/>
    <w:rsid w:val="0039107B"/>
    <w:rsid w:val="00391623"/>
    <w:rsid w:val="0039171E"/>
    <w:rsid w:val="00392722"/>
    <w:rsid w:val="003934B5"/>
    <w:rsid w:val="00393948"/>
    <w:rsid w:val="0039428E"/>
    <w:rsid w:val="00395881"/>
    <w:rsid w:val="00395AC1"/>
    <w:rsid w:val="00395FBF"/>
    <w:rsid w:val="00396BB0"/>
    <w:rsid w:val="0039732E"/>
    <w:rsid w:val="003A02AD"/>
    <w:rsid w:val="003A09C5"/>
    <w:rsid w:val="003A1128"/>
    <w:rsid w:val="003A150C"/>
    <w:rsid w:val="003A178F"/>
    <w:rsid w:val="003A1CC2"/>
    <w:rsid w:val="003A1FA5"/>
    <w:rsid w:val="003A3335"/>
    <w:rsid w:val="003A3C32"/>
    <w:rsid w:val="003A4482"/>
    <w:rsid w:val="003A456A"/>
    <w:rsid w:val="003A489C"/>
    <w:rsid w:val="003A5F4A"/>
    <w:rsid w:val="003A6D91"/>
    <w:rsid w:val="003A7092"/>
    <w:rsid w:val="003A786A"/>
    <w:rsid w:val="003B0346"/>
    <w:rsid w:val="003B07A0"/>
    <w:rsid w:val="003B09C5"/>
    <w:rsid w:val="003B09D1"/>
    <w:rsid w:val="003B0ABD"/>
    <w:rsid w:val="003B129C"/>
    <w:rsid w:val="003B2406"/>
    <w:rsid w:val="003B2768"/>
    <w:rsid w:val="003B27E2"/>
    <w:rsid w:val="003B3A8B"/>
    <w:rsid w:val="003B454B"/>
    <w:rsid w:val="003B4695"/>
    <w:rsid w:val="003B4D92"/>
    <w:rsid w:val="003B5210"/>
    <w:rsid w:val="003B5B2B"/>
    <w:rsid w:val="003B5F5C"/>
    <w:rsid w:val="003B6283"/>
    <w:rsid w:val="003C1503"/>
    <w:rsid w:val="003C2157"/>
    <w:rsid w:val="003C27D9"/>
    <w:rsid w:val="003C2FA8"/>
    <w:rsid w:val="003C35BE"/>
    <w:rsid w:val="003C398A"/>
    <w:rsid w:val="003C3D13"/>
    <w:rsid w:val="003C3E71"/>
    <w:rsid w:val="003C4664"/>
    <w:rsid w:val="003C60B5"/>
    <w:rsid w:val="003C6839"/>
    <w:rsid w:val="003C6D52"/>
    <w:rsid w:val="003C6F0A"/>
    <w:rsid w:val="003C7A3B"/>
    <w:rsid w:val="003D00A2"/>
    <w:rsid w:val="003D026C"/>
    <w:rsid w:val="003D13A3"/>
    <w:rsid w:val="003D13E0"/>
    <w:rsid w:val="003D1686"/>
    <w:rsid w:val="003D1AE1"/>
    <w:rsid w:val="003D1EFE"/>
    <w:rsid w:val="003D1FE7"/>
    <w:rsid w:val="003D2537"/>
    <w:rsid w:val="003D31A4"/>
    <w:rsid w:val="003D3FFF"/>
    <w:rsid w:val="003D488E"/>
    <w:rsid w:val="003D490B"/>
    <w:rsid w:val="003D5239"/>
    <w:rsid w:val="003D5A01"/>
    <w:rsid w:val="003D6AC4"/>
    <w:rsid w:val="003D7077"/>
    <w:rsid w:val="003D73E6"/>
    <w:rsid w:val="003E08BF"/>
    <w:rsid w:val="003E0A83"/>
    <w:rsid w:val="003E1329"/>
    <w:rsid w:val="003E13E5"/>
    <w:rsid w:val="003E1951"/>
    <w:rsid w:val="003E1E6A"/>
    <w:rsid w:val="003E2DEC"/>
    <w:rsid w:val="003E3519"/>
    <w:rsid w:val="003E448D"/>
    <w:rsid w:val="003E49DB"/>
    <w:rsid w:val="003E5EE5"/>
    <w:rsid w:val="003E68AE"/>
    <w:rsid w:val="003E6D18"/>
    <w:rsid w:val="003E7934"/>
    <w:rsid w:val="003E7FCC"/>
    <w:rsid w:val="003F08DB"/>
    <w:rsid w:val="003F18D0"/>
    <w:rsid w:val="003F2959"/>
    <w:rsid w:val="003F33A3"/>
    <w:rsid w:val="003F38AA"/>
    <w:rsid w:val="003F3D1B"/>
    <w:rsid w:val="003F425B"/>
    <w:rsid w:val="003F45CE"/>
    <w:rsid w:val="003F49B5"/>
    <w:rsid w:val="003F5E30"/>
    <w:rsid w:val="003F6BB3"/>
    <w:rsid w:val="003F6C92"/>
    <w:rsid w:val="003F6F3F"/>
    <w:rsid w:val="003F77E1"/>
    <w:rsid w:val="003F7907"/>
    <w:rsid w:val="003F7A5E"/>
    <w:rsid w:val="00400193"/>
    <w:rsid w:val="004001B5"/>
    <w:rsid w:val="004003BC"/>
    <w:rsid w:val="00400705"/>
    <w:rsid w:val="00402A3B"/>
    <w:rsid w:val="00404830"/>
    <w:rsid w:val="004050B6"/>
    <w:rsid w:val="00405FF5"/>
    <w:rsid w:val="00406861"/>
    <w:rsid w:val="00407052"/>
    <w:rsid w:val="004070F9"/>
    <w:rsid w:val="0040742D"/>
    <w:rsid w:val="00407AB3"/>
    <w:rsid w:val="004120A1"/>
    <w:rsid w:val="004122B9"/>
    <w:rsid w:val="004123E9"/>
    <w:rsid w:val="00412AC1"/>
    <w:rsid w:val="0041311F"/>
    <w:rsid w:val="0041435F"/>
    <w:rsid w:val="00414730"/>
    <w:rsid w:val="004150AA"/>
    <w:rsid w:val="00415D39"/>
    <w:rsid w:val="00417A99"/>
    <w:rsid w:val="004207BD"/>
    <w:rsid w:val="00422019"/>
    <w:rsid w:val="00424049"/>
    <w:rsid w:val="0042416C"/>
    <w:rsid w:val="0042421C"/>
    <w:rsid w:val="004242C5"/>
    <w:rsid w:val="0042495B"/>
    <w:rsid w:val="00426290"/>
    <w:rsid w:val="00426932"/>
    <w:rsid w:val="00427B19"/>
    <w:rsid w:val="004302A6"/>
    <w:rsid w:val="00430B37"/>
    <w:rsid w:val="004312F4"/>
    <w:rsid w:val="00431E09"/>
    <w:rsid w:val="00431F28"/>
    <w:rsid w:val="0043375E"/>
    <w:rsid w:val="004339FB"/>
    <w:rsid w:val="00433D22"/>
    <w:rsid w:val="00434B07"/>
    <w:rsid w:val="00434B16"/>
    <w:rsid w:val="00434EF6"/>
    <w:rsid w:val="00435567"/>
    <w:rsid w:val="00436265"/>
    <w:rsid w:val="00436749"/>
    <w:rsid w:val="00436A02"/>
    <w:rsid w:val="00437F55"/>
    <w:rsid w:val="00440A30"/>
    <w:rsid w:val="00440C02"/>
    <w:rsid w:val="00440EC9"/>
    <w:rsid w:val="004414F5"/>
    <w:rsid w:val="00441B3C"/>
    <w:rsid w:val="004422E6"/>
    <w:rsid w:val="00443325"/>
    <w:rsid w:val="00443808"/>
    <w:rsid w:val="00443E51"/>
    <w:rsid w:val="00444411"/>
    <w:rsid w:val="0044443E"/>
    <w:rsid w:val="0044461D"/>
    <w:rsid w:val="0044520C"/>
    <w:rsid w:val="00445D10"/>
    <w:rsid w:val="004460D7"/>
    <w:rsid w:val="00446C56"/>
    <w:rsid w:val="00447656"/>
    <w:rsid w:val="004478C4"/>
    <w:rsid w:val="004509BE"/>
    <w:rsid w:val="00450BD0"/>
    <w:rsid w:val="00450CF7"/>
    <w:rsid w:val="00450DC7"/>
    <w:rsid w:val="0045127E"/>
    <w:rsid w:val="00451A0C"/>
    <w:rsid w:val="00451AC8"/>
    <w:rsid w:val="004522B1"/>
    <w:rsid w:val="0045306A"/>
    <w:rsid w:val="00453212"/>
    <w:rsid w:val="00454252"/>
    <w:rsid w:val="00454A4B"/>
    <w:rsid w:val="00455451"/>
    <w:rsid w:val="004557B1"/>
    <w:rsid w:val="00455EF8"/>
    <w:rsid w:val="00455F83"/>
    <w:rsid w:val="00455FED"/>
    <w:rsid w:val="0045622F"/>
    <w:rsid w:val="004562BB"/>
    <w:rsid w:val="004562FC"/>
    <w:rsid w:val="00456551"/>
    <w:rsid w:val="00456C92"/>
    <w:rsid w:val="00456D2F"/>
    <w:rsid w:val="0046000F"/>
    <w:rsid w:val="004601A5"/>
    <w:rsid w:val="0046048B"/>
    <w:rsid w:val="00460791"/>
    <w:rsid w:val="004612CB"/>
    <w:rsid w:val="00461459"/>
    <w:rsid w:val="004615C3"/>
    <w:rsid w:val="00461E2C"/>
    <w:rsid w:val="00461FE4"/>
    <w:rsid w:val="004623AF"/>
    <w:rsid w:val="00462903"/>
    <w:rsid w:val="00462A7A"/>
    <w:rsid w:val="00463A69"/>
    <w:rsid w:val="004649CE"/>
    <w:rsid w:val="0046507C"/>
    <w:rsid w:val="004652D8"/>
    <w:rsid w:val="0046631D"/>
    <w:rsid w:val="00467277"/>
    <w:rsid w:val="004675D9"/>
    <w:rsid w:val="00467AF0"/>
    <w:rsid w:val="00467BBA"/>
    <w:rsid w:val="00470223"/>
    <w:rsid w:val="004705F5"/>
    <w:rsid w:val="0047074E"/>
    <w:rsid w:val="00472227"/>
    <w:rsid w:val="004742B9"/>
    <w:rsid w:val="0047452E"/>
    <w:rsid w:val="004746C5"/>
    <w:rsid w:val="00475204"/>
    <w:rsid w:val="004753E0"/>
    <w:rsid w:val="0047557B"/>
    <w:rsid w:val="00476221"/>
    <w:rsid w:val="004778DA"/>
    <w:rsid w:val="004804EC"/>
    <w:rsid w:val="004806AE"/>
    <w:rsid w:val="00481785"/>
    <w:rsid w:val="00481D5D"/>
    <w:rsid w:val="00482BA7"/>
    <w:rsid w:val="00484C24"/>
    <w:rsid w:val="00485A35"/>
    <w:rsid w:val="004866AD"/>
    <w:rsid w:val="00486A75"/>
    <w:rsid w:val="00486EEB"/>
    <w:rsid w:val="00487361"/>
    <w:rsid w:val="00487560"/>
    <w:rsid w:val="004875E0"/>
    <w:rsid w:val="0049077C"/>
    <w:rsid w:val="0049083C"/>
    <w:rsid w:val="004912EF"/>
    <w:rsid w:val="004921E4"/>
    <w:rsid w:val="004922D5"/>
    <w:rsid w:val="00492445"/>
    <w:rsid w:val="004928D6"/>
    <w:rsid w:val="00493466"/>
    <w:rsid w:val="00493D54"/>
    <w:rsid w:val="00493D82"/>
    <w:rsid w:val="00494FA6"/>
    <w:rsid w:val="00495A77"/>
    <w:rsid w:val="00496089"/>
    <w:rsid w:val="00496C07"/>
    <w:rsid w:val="00497680"/>
    <w:rsid w:val="00497D3F"/>
    <w:rsid w:val="004A03CA"/>
    <w:rsid w:val="004A0556"/>
    <w:rsid w:val="004A16EC"/>
    <w:rsid w:val="004A1D52"/>
    <w:rsid w:val="004A240F"/>
    <w:rsid w:val="004A25FE"/>
    <w:rsid w:val="004A28DB"/>
    <w:rsid w:val="004A4595"/>
    <w:rsid w:val="004A47D7"/>
    <w:rsid w:val="004A6149"/>
    <w:rsid w:val="004A6912"/>
    <w:rsid w:val="004A6F86"/>
    <w:rsid w:val="004A78DC"/>
    <w:rsid w:val="004A7B03"/>
    <w:rsid w:val="004B0AB6"/>
    <w:rsid w:val="004B14E4"/>
    <w:rsid w:val="004B20AF"/>
    <w:rsid w:val="004B2212"/>
    <w:rsid w:val="004B2CBD"/>
    <w:rsid w:val="004B5062"/>
    <w:rsid w:val="004B66AD"/>
    <w:rsid w:val="004B67A7"/>
    <w:rsid w:val="004B6C4E"/>
    <w:rsid w:val="004C0F4D"/>
    <w:rsid w:val="004C136F"/>
    <w:rsid w:val="004C2A29"/>
    <w:rsid w:val="004C32FC"/>
    <w:rsid w:val="004C34DA"/>
    <w:rsid w:val="004C3BB3"/>
    <w:rsid w:val="004C4921"/>
    <w:rsid w:val="004C782D"/>
    <w:rsid w:val="004C7A3A"/>
    <w:rsid w:val="004D0A18"/>
    <w:rsid w:val="004D0BF3"/>
    <w:rsid w:val="004D13A3"/>
    <w:rsid w:val="004D1A93"/>
    <w:rsid w:val="004D2091"/>
    <w:rsid w:val="004D23B3"/>
    <w:rsid w:val="004D25E3"/>
    <w:rsid w:val="004D26E8"/>
    <w:rsid w:val="004D2990"/>
    <w:rsid w:val="004D2B68"/>
    <w:rsid w:val="004D2DCD"/>
    <w:rsid w:val="004D345C"/>
    <w:rsid w:val="004D375D"/>
    <w:rsid w:val="004D46FE"/>
    <w:rsid w:val="004D4900"/>
    <w:rsid w:val="004D5C7E"/>
    <w:rsid w:val="004D5D3C"/>
    <w:rsid w:val="004D68B0"/>
    <w:rsid w:val="004D70EB"/>
    <w:rsid w:val="004E0440"/>
    <w:rsid w:val="004E0706"/>
    <w:rsid w:val="004E0799"/>
    <w:rsid w:val="004E0B18"/>
    <w:rsid w:val="004E0ECC"/>
    <w:rsid w:val="004E1777"/>
    <w:rsid w:val="004E2308"/>
    <w:rsid w:val="004E4088"/>
    <w:rsid w:val="004E51F8"/>
    <w:rsid w:val="004E5CD6"/>
    <w:rsid w:val="004E5FDB"/>
    <w:rsid w:val="004E6923"/>
    <w:rsid w:val="004E6CD9"/>
    <w:rsid w:val="004E7AF8"/>
    <w:rsid w:val="004F0A21"/>
    <w:rsid w:val="004F197D"/>
    <w:rsid w:val="004F1DC8"/>
    <w:rsid w:val="004F20E3"/>
    <w:rsid w:val="004F211A"/>
    <w:rsid w:val="004F22FD"/>
    <w:rsid w:val="004F3159"/>
    <w:rsid w:val="004F355C"/>
    <w:rsid w:val="004F3769"/>
    <w:rsid w:val="004F4AEF"/>
    <w:rsid w:val="004F51B4"/>
    <w:rsid w:val="004F52A1"/>
    <w:rsid w:val="004F5812"/>
    <w:rsid w:val="004F5DE6"/>
    <w:rsid w:val="004F5E9C"/>
    <w:rsid w:val="004F6209"/>
    <w:rsid w:val="004F7300"/>
    <w:rsid w:val="004F75A6"/>
    <w:rsid w:val="004F7817"/>
    <w:rsid w:val="004F7FE8"/>
    <w:rsid w:val="005017C8"/>
    <w:rsid w:val="00501F22"/>
    <w:rsid w:val="00502058"/>
    <w:rsid w:val="00502989"/>
    <w:rsid w:val="005035E7"/>
    <w:rsid w:val="0050478E"/>
    <w:rsid w:val="005049B4"/>
    <w:rsid w:val="005050E8"/>
    <w:rsid w:val="00505C25"/>
    <w:rsid w:val="005076EF"/>
    <w:rsid w:val="0051029D"/>
    <w:rsid w:val="005110BA"/>
    <w:rsid w:val="00511C91"/>
    <w:rsid w:val="00512D88"/>
    <w:rsid w:val="005137BC"/>
    <w:rsid w:val="00515528"/>
    <w:rsid w:val="00515983"/>
    <w:rsid w:val="005165C1"/>
    <w:rsid w:val="00516BD9"/>
    <w:rsid w:val="00517114"/>
    <w:rsid w:val="005177B7"/>
    <w:rsid w:val="00517A36"/>
    <w:rsid w:val="005204D6"/>
    <w:rsid w:val="00520B49"/>
    <w:rsid w:val="00520EE9"/>
    <w:rsid w:val="00521A3E"/>
    <w:rsid w:val="00521D4D"/>
    <w:rsid w:val="005232A6"/>
    <w:rsid w:val="0052478C"/>
    <w:rsid w:val="00524BE8"/>
    <w:rsid w:val="00524CCF"/>
    <w:rsid w:val="00525371"/>
    <w:rsid w:val="005254D6"/>
    <w:rsid w:val="0052581A"/>
    <w:rsid w:val="00525A51"/>
    <w:rsid w:val="00525CBC"/>
    <w:rsid w:val="0052648C"/>
    <w:rsid w:val="00527929"/>
    <w:rsid w:val="00527F70"/>
    <w:rsid w:val="00527FD8"/>
    <w:rsid w:val="00531149"/>
    <w:rsid w:val="00531D93"/>
    <w:rsid w:val="00533C6B"/>
    <w:rsid w:val="00533E10"/>
    <w:rsid w:val="005344AA"/>
    <w:rsid w:val="00534D5D"/>
    <w:rsid w:val="00535285"/>
    <w:rsid w:val="00535348"/>
    <w:rsid w:val="00535873"/>
    <w:rsid w:val="00536121"/>
    <w:rsid w:val="005362DC"/>
    <w:rsid w:val="005368CA"/>
    <w:rsid w:val="00536E0B"/>
    <w:rsid w:val="00540140"/>
    <w:rsid w:val="00540E86"/>
    <w:rsid w:val="005412E4"/>
    <w:rsid w:val="005421EE"/>
    <w:rsid w:val="00542BD8"/>
    <w:rsid w:val="00543CC6"/>
    <w:rsid w:val="00544DF4"/>
    <w:rsid w:val="005456EF"/>
    <w:rsid w:val="0054645B"/>
    <w:rsid w:val="005464C2"/>
    <w:rsid w:val="00546E0E"/>
    <w:rsid w:val="005472D1"/>
    <w:rsid w:val="00550350"/>
    <w:rsid w:val="0055356A"/>
    <w:rsid w:val="005535E5"/>
    <w:rsid w:val="00553FBF"/>
    <w:rsid w:val="00553FD7"/>
    <w:rsid w:val="005540FE"/>
    <w:rsid w:val="00554419"/>
    <w:rsid w:val="00554C2B"/>
    <w:rsid w:val="00554DEA"/>
    <w:rsid w:val="005555B6"/>
    <w:rsid w:val="005564BA"/>
    <w:rsid w:val="0055679A"/>
    <w:rsid w:val="00557504"/>
    <w:rsid w:val="00560451"/>
    <w:rsid w:val="005609CD"/>
    <w:rsid w:val="00560D61"/>
    <w:rsid w:val="00561582"/>
    <w:rsid w:val="005625D0"/>
    <w:rsid w:val="00562FDA"/>
    <w:rsid w:val="0056361A"/>
    <w:rsid w:val="00564493"/>
    <w:rsid w:val="00564825"/>
    <w:rsid w:val="00564B69"/>
    <w:rsid w:val="005667B9"/>
    <w:rsid w:val="0056720E"/>
    <w:rsid w:val="00567257"/>
    <w:rsid w:val="00567708"/>
    <w:rsid w:val="0057009C"/>
    <w:rsid w:val="0057048C"/>
    <w:rsid w:val="00570778"/>
    <w:rsid w:val="0057107C"/>
    <w:rsid w:val="0057148A"/>
    <w:rsid w:val="00571C64"/>
    <w:rsid w:val="0057250B"/>
    <w:rsid w:val="00572E39"/>
    <w:rsid w:val="005733BE"/>
    <w:rsid w:val="00573D7A"/>
    <w:rsid w:val="00574294"/>
    <w:rsid w:val="005744CC"/>
    <w:rsid w:val="005746E1"/>
    <w:rsid w:val="00574981"/>
    <w:rsid w:val="005749C5"/>
    <w:rsid w:val="00575262"/>
    <w:rsid w:val="005758B0"/>
    <w:rsid w:val="00575A19"/>
    <w:rsid w:val="00575C18"/>
    <w:rsid w:val="00575FEF"/>
    <w:rsid w:val="005763F4"/>
    <w:rsid w:val="0057670A"/>
    <w:rsid w:val="0057684B"/>
    <w:rsid w:val="0057734B"/>
    <w:rsid w:val="00577F28"/>
    <w:rsid w:val="0058025E"/>
    <w:rsid w:val="00580488"/>
    <w:rsid w:val="005808B1"/>
    <w:rsid w:val="005810C6"/>
    <w:rsid w:val="00581D79"/>
    <w:rsid w:val="0058452A"/>
    <w:rsid w:val="00584A8C"/>
    <w:rsid w:val="0058568A"/>
    <w:rsid w:val="00586399"/>
    <w:rsid w:val="005879AA"/>
    <w:rsid w:val="00587B93"/>
    <w:rsid w:val="005905B1"/>
    <w:rsid w:val="005914F1"/>
    <w:rsid w:val="00591527"/>
    <w:rsid w:val="0059196C"/>
    <w:rsid w:val="0059241F"/>
    <w:rsid w:val="005927B1"/>
    <w:rsid w:val="005930F1"/>
    <w:rsid w:val="00595264"/>
    <w:rsid w:val="00595269"/>
    <w:rsid w:val="0059605C"/>
    <w:rsid w:val="00596417"/>
    <w:rsid w:val="00596CBC"/>
    <w:rsid w:val="00597037"/>
    <w:rsid w:val="005974CE"/>
    <w:rsid w:val="00597BD4"/>
    <w:rsid w:val="005A014E"/>
    <w:rsid w:val="005A07FF"/>
    <w:rsid w:val="005A0C05"/>
    <w:rsid w:val="005A22E5"/>
    <w:rsid w:val="005A3845"/>
    <w:rsid w:val="005A3ACE"/>
    <w:rsid w:val="005A4674"/>
    <w:rsid w:val="005A67B7"/>
    <w:rsid w:val="005A6F5B"/>
    <w:rsid w:val="005A7502"/>
    <w:rsid w:val="005B0363"/>
    <w:rsid w:val="005B06F9"/>
    <w:rsid w:val="005B09ED"/>
    <w:rsid w:val="005B0CC1"/>
    <w:rsid w:val="005B21C1"/>
    <w:rsid w:val="005B2510"/>
    <w:rsid w:val="005B3B93"/>
    <w:rsid w:val="005B3EF0"/>
    <w:rsid w:val="005B4D90"/>
    <w:rsid w:val="005B7D5E"/>
    <w:rsid w:val="005C027D"/>
    <w:rsid w:val="005C082D"/>
    <w:rsid w:val="005C0B41"/>
    <w:rsid w:val="005C1056"/>
    <w:rsid w:val="005C11BC"/>
    <w:rsid w:val="005C13FE"/>
    <w:rsid w:val="005C1770"/>
    <w:rsid w:val="005C29C0"/>
    <w:rsid w:val="005C3551"/>
    <w:rsid w:val="005C3A99"/>
    <w:rsid w:val="005C46C0"/>
    <w:rsid w:val="005C586C"/>
    <w:rsid w:val="005C5910"/>
    <w:rsid w:val="005C6048"/>
    <w:rsid w:val="005C657D"/>
    <w:rsid w:val="005C6746"/>
    <w:rsid w:val="005C6EB9"/>
    <w:rsid w:val="005C7673"/>
    <w:rsid w:val="005C7AF3"/>
    <w:rsid w:val="005D0276"/>
    <w:rsid w:val="005D0F6D"/>
    <w:rsid w:val="005D11FC"/>
    <w:rsid w:val="005D1A61"/>
    <w:rsid w:val="005D1EA2"/>
    <w:rsid w:val="005D3931"/>
    <w:rsid w:val="005D3A75"/>
    <w:rsid w:val="005D3C34"/>
    <w:rsid w:val="005D478C"/>
    <w:rsid w:val="005D60D3"/>
    <w:rsid w:val="005D6580"/>
    <w:rsid w:val="005D7A72"/>
    <w:rsid w:val="005E0012"/>
    <w:rsid w:val="005E1B21"/>
    <w:rsid w:val="005E26ED"/>
    <w:rsid w:val="005E27D7"/>
    <w:rsid w:val="005E3149"/>
    <w:rsid w:val="005E392A"/>
    <w:rsid w:val="005E411C"/>
    <w:rsid w:val="005E4234"/>
    <w:rsid w:val="005E6703"/>
    <w:rsid w:val="005E791F"/>
    <w:rsid w:val="005F01E1"/>
    <w:rsid w:val="005F04A9"/>
    <w:rsid w:val="005F107C"/>
    <w:rsid w:val="005F2212"/>
    <w:rsid w:val="005F3888"/>
    <w:rsid w:val="005F38E3"/>
    <w:rsid w:val="005F3D97"/>
    <w:rsid w:val="005F3FA0"/>
    <w:rsid w:val="005F419F"/>
    <w:rsid w:val="005F5C9A"/>
    <w:rsid w:val="005F6507"/>
    <w:rsid w:val="005F6CDD"/>
    <w:rsid w:val="005F745F"/>
    <w:rsid w:val="005F7837"/>
    <w:rsid w:val="005F7CBA"/>
    <w:rsid w:val="0060015C"/>
    <w:rsid w:val="0060071C"/>
    <w:rsid w:val="00600BBD"/>
    <w:rsid w:val="0060107F"/>
    <w:rsid w:val="006034C6"/>
    <w:rsid w:val="00603CE2"/>
    <w:rsid w:val="006042CD"/>
    <w:rsid w:val="00605889"/>
    <w:rsid w:val="00605B62"/>
    <w:rsid w:val="00605C00"/>
    <w:rsid w:val="00605DB1"/>
    <w:rsid w:val="0060702F"/>
    <w:rsid w:val="006072EE"/>
    <w:rsid w:val="00607940"/>
    <w:rsid w:val="00607A4E"/>
    <w:rsid w:val="00607B23"/>
    <w:rsid w:val="00607C9F"/>
    <w:rsid w:val="00607E50"/>
    <w:rsid w:val="006108B3"/>
    <w:rsid w:val="00611A11"/>
    <w:rsid w:val="00611D8D"/>
    <w:rsid w:val="00612CE7"/>
    <w:rsid w:val="0061437D"/>
    <w:rsid w:val="00614883"/>
    <w:rsid w:val="00614C96"/>
    <w:rsid w:val="00614CED"/>
    <w:rsid w:val="00614D45"/>
    <w:rsid w:val="00615229"/>
    <w:rsid w:val="0061599C"/>
    <w:rsid w:val="00615E63"/>
    <w:rsid w:val="00615FD0"/>
    <w:rsid w:val="00616176"/>
    <w:rsid w:val="00616916"/>
    <w:rsid w:val="00616FBE"/>
    <w:rsid w:val="0061745D"/>
    <w:rsid w:val="00617805"/>
    <w:rsid w:val="00617C04"/>
    <w:rsid w:val="00620087"/>
    <w:rsid w:val="00621E79"/>
    <w:rsid w:val="006225B2"/>
    <w:rsid w:val="006237FB"/>
    <w:rsid w:val="006240B2"/>
    <w:rsid w:val="006240C3"/>
    <w:rsid w:val="00624153"/>
    <w:rsid w:val="00624CB8"/>
    <w:rsid w:val="00625597"/>
    <w:rsid w:val="0062588F"/>
    <w:rsid w:val="006259F9"/>
    <w:rsid w:val="00626717"/>
    <w:rsid w:val="00626ACD"/>
    <w:rsid w:val="00626EA6"/>
    <w:rsid w:val="00630621"/>
    <w:rsid w:val="00630FE1"/>
    <w:rsid w:val="00631E13"/>
    <w:rsid w:val="00632558"/>
    <w:rsid w:val="006325E8"/>
    <w:rsid w:val="00633601"/>
    <w:rsid w:val="00633D10"/>
    <w:rsid w:val="00633E39"/>
    <w:rsid w:val="006349F9"/>
    <w:rsid w:val="00635D57"/>
    <w:rsid w:val="0063606C"/>
    <w:rsid w:val="0063648F"/>
    <w:rsid w:val="00637850"/>
    <w:rsid w:val="00637922"/>
    <w:rsid w:val="006406FD"/>
    <w:rsid w:val="00640759"/>
    <w:rsid w:val="0064078D"/>
    <w:rsid w:val="0064187B"/>
    <w:rsid w:val="006418B2"/>
    <w:rsid w:val="00641A85"/>
    <w:rsid w:val="00641B77"/>
    <w:rsid w:val="00641D8F"/>
    <w:rsid w:val="00642404"/>
    <w:rsid w:val="00643624"/>
    <w:rsid w:val="00643EB5"/>
    <w:rsid w:val="00644AC9"/>
    <w:rsid w:val="00645DF7"/>
    <w:rsid w:val="00645E64"/>
    <w:rsid w:val="00646093"/>
    <w:rsid w:val="0064667A"/>
    <w:rsid w:val="00646FA7"/>
    <w:rsid w:val="00647C8F"/>
    <w:rsid w:val="00647EFA"/>
    <w:rsid w:val="00650B6F"/>
    <w:rsid w:val="00650D39"/>
    <w:rsid w:val="0065223E"/>
    <w:rsid w:val="006527EE"/>
    <w:rsid w:val="00652973"/>
    <w:rsid w:val="00652FB4"/>
    <w:rsid w:val="006549EE"/>
    <w:rsid w:val="00655047"/>
    <w:rsid w:val="006558CA"/>
    <w:rsid w:val="00655B81"/>
    <w:rsid w:val="0065653E"/>
    <w:rsid w:val="00656634"/>
    <w:rsid w:val="00656A35"/>
    <w:rsid w:val="006573E5"/>
    <w:rsid w:val="006579EE"/>
    <w:rsid w:val="00657F61"/>
    <w:rsid w:val="00660418"/>
    <w:rsid w:val="006606F5"/>
    <w:rsid w:val="00660706"/>
    <w:rsid w:val="00660791"/>
    <w:rsid w:val="00660F11"/>
    <w:rsid w:val="00660FC2"/>
    <w:rsid w:val="00661831"/>
    <w:rsid w:val="0066192E"/>
    <w:rsid w:val="00661C3F"/>
    <w:rsid w:val="00662205"/>
    <w:rsid w:val="00662C41"/>
    <w:rsid w:val="00664862"/>
    <w:rsid w:val="006649D0"/>
    <w:rsid w:val="00664D50"/>
    <w:rsid w:val="006660AA"/>
    <w:rsid w:val="00666A55"/>
    <w:rsid w:val="00666F37"/>
    <w:rsid w:val="00670DF9"/>
    <w:rsid w:val="006715F7"/>
    <w:rsid w:val="0067185E"/>
    <w:rsid w:val="00671D5B"/>
    <w:rsid w:val="00671F40"/>
    <w:rsid w:val="00671FB4"/>
    <w:rsid w:val="00675F42"/>
    <w:rsid w:val="00676702"/>
    <w:rsid w:val="00676E3F"/>
    <w:rsid w:val="006775FA"/>
    <w:rsid w:val="00681AF8"/>
    <w:rsid w:val="0068335C"/>
    <w:rsid w:val="00683459"/>
    <w:rsid w:val="00683C90"/>
    <w:rsid w:val="00684031"/>
    <w:rsid w:val="00684BA4"/>
    <w:rsid w:val="00684DAE"/>
    <w:rsid w:val="0068544D"/>
    <w:rsid w:val="006854ED"/>
    <w:rsid w:val="0068591F"/>
    <w:rsid w:val="0068636B"/>
    <w:rsid w:val="006879A3"/>
    <w:rsid w:val="00690428"/>
    <w:rsid w:val="006905CD"/>
    <w:rsid w:val="00691B54"/>
    <w:rsid w:val="006935D0"/>
    <w:rsid w:val="00694136"/>
    <w:rsid w:val="006948BA"/>
    <w:rsid w:val="00694932"/>
    <w:rsid w:val="00695D08"/>
    <w:rsid w:val="006978C5"/>
    <w:rsid w:val="006A125C"/>
    <w:rsid w:val="006A150C"/>
    <w:rsid w:val="006A27AA"/>
    <w:rsid w:val="006A3276"/>
    <w:rsid w:val="006A3602"/>
    <w:rsid w:val="006A3721"/>
    <w:rsid w:val="006A49CD"/>
    <w:rsid w:val="006A55C6"/>
    <w:rsid w:val="006A5E05"/>
    <w:rsid w:val="006A5F54"/>
    <w:rsid w:val="006A602B"/>
    <w:rsid w:val="006A6311"/>
    <w:rsid w:val="006A6778"/>
    <w:rsid w:val="006A6ABD"/>
    <w:rsid w:val="006A6B10"/>
    <w:rsid w:val="006A7164"/>
    <w:rsid w:val="006A79B4"/>
    <w:rsid w:val="006A7A22"/>
    <w:rsid w:val="006B1681"/>
    <w:rsid w:val="006B1F9F"/>
    <w:rsid w:val="006B2F8E"/>
    <w:rsid w:val="006B5ACC"/>
    <w:rsid w:val="006B664F"/>
    <w:rsid w:val="006B6D61"/>
    <w:rsid w:val="006B6D91"/>
    <w:rsid w:val="006B6EB2"/>
    <w:rsid w:val="006B72A0"/>
    <w:rsid w:val="006C031A"/>
    <w:rsid w:val="006C11F2"/>
    <w:rsid w:val="006C20DA"/>
    <w:rsid w:val="006C2418"/>
    <w:rsid w:val="006C2E54"/>
    <w:rsid w:val="006C3437"/>
    <w:rsid w:val="006C37E6"/>
    <w:rsid w:val="006C382D"/>
    <w:rsid w:val="006C3EC6"/>
    <w:rsid w:val="006C5A6F"/>
    <w:rsid w:val="006C6174"/>
    <w:rsid w:val="006C61FE"/>
    <w:rsid w:val="006C72B6"/>
    <w:rsid w:val="006C7C21"/>
    <w:rsid w:val="006D04AE"/>
    <w:rsid w:val="006D060C"/>
    <w:rsid w:val="006D09AB"/>
    <w:rsid w:val="006D1162"/>
    <w:rsid w:val="006D1A9C"/>
    <w:rsid w:val="006D4C46"/>
    <w:rsid w:val="006D63AB"/>
    <w:rsid w:val="006D6510"/>
    <w:rsid w:val="006D698A"/>
    <w:rsid w:val="006D6CA7"/>
    <w:rsid w:val="006D6DE5"/>
    <w:rsid w:val="006D7637"/>
    <w:rsid w:val="006D7ACF"/>
    <w:rsid w:val="006E1C55"/>
    <w:rsid w:val="006E1CE2"/>
    <w:rsid w:val="006E2268"/>
    <w:rsid w:val="006E2601"/>
    <w:rsid w:val="006E4566"/>
    <w:rsid w:val="006E47B7"/>
    <w:rsid w:val="006E4E38"/>
    <w:rsid w:val="006E5609"/>
    <w:rsid w:val="006E5763"/>
    <w:rsid w:val="006E5960"/>
    <w:rsid w:val="006E5E1A"/>
    <w:rsid w:val="006E6303"/>
    <w:rsid w:val="006E65B9"/>
    <w:rsid w:val="006E7F39"/>
    <w:rsid w:val="006F031E"/>
    <w:rsid w:val="006F0595"/>
    <w:rsid w:val="006F0842"/>
    <w:rsid w:val="006F103A"/>
    <w:rsid w:val="006F1BDC"/>
    <w:rsid w:val="006F1C20"/>
    <w:rsid w:val="006F1F96"/>
    <w:rsid w:val="006F202C"/>
    <w:rsid w:val="006F250B"/>
    <w:rsid w:val="006F25B1"/>
    <w:rsid w:val="006F2626"/>
    <w:rsid w:val="006F3B6B"/>
    <w:rsid w:val="006F3F5D"/>
    <w:rsid w:val="006F40DC"/>
    <w:rsid w:val="006F4C60"/>
    <w:rsid w:val="006F5390"/>
    <w:rsid w:val="006F53BF"/>
    <w:rsid w:val="006F607A"/>
    <w:rsid w:val="006F61AF"/>
    <w:rsid w:val="006F639E"/>
    <w:rsid w:val="006F758D"/>
    <w:rsid w:val="006F7AC9"/>
    <w:rsid w:val="00700168"/>
    <w:rsid w:val="00700238"/>
    <w:rsid w:val="00700B01"/>
    <w:rsid w:val="00701286"/>
    <w:rsid w:val="00702E7A"/>
    <w:rsid w:val="00702EBF"/>
    <w:rsid w:val="007030BD"/>
    <w:rsid w:val="00703324"/>
    <w:rsid w:val="007043F9"/>
    <w:rsid w:val="00705841"/>
    <w:rsid w:val="00706848"/>
    <w:rsid w:val="00706A34"/>
    <w:rsid w:val="00706C93"/>
    <w:rsid w:val="00707472"/>
    <w:rsid w:val="007123C1"/>
    <w:rsid w:val="00713414"/>
    <w:rsid w:val="007136F7"/>
    <w:rsid w:val="00713963"/>
    <w:rsid w:val="00713B93"/>
    <w:rsid w:val="00713FD7"/>
    <w:rsid w:val="00713FDC"/>
    <w:rsid w:val="007145F7"/>
    <w:rsid w:val="00714FC9"/>
    <w:rsid w:val="007155A6"/>
    <w:rsid w:val="00715C37"/>
    <w:rsid w:val="00717543"/>
    <w:rsid w:val="007179AF"/>
    <w:rsid w:val="00721E70"/>
    <w:rsid w:val="007220A2"/>
    <w:rsid w:val="0072246C"/>
    <w:rsid w:val="00722FDC"/>
    <w:rsid w:val="0072321B"/>
    <w:rsid w:val="00723379"/>
    <w:rsid w:val="007243BB"/>
    <w:rsid w:val="00724675"/>
    <w:rsid w:val="007265E0"/>
    <w:rsid w:val="007268B8"/>
    <w:rsid w:val="00727A63"/>
    <w:rsid w:val="00730350"/>
    <w:rsid w:val="00730478"/>
    <w:rsid w:val="00730F4C"/>
    <w:rsid w:val="0073120F"/>
    <w:rsid w:val="00731235"/>
    <w:rsid w:val="00731527"/>
    <w:rsid w:val="007343D5"/>
    <w:rsid w:val="00734CC8"/>
    <w:rsid w:val="00734F47"/>
    <w:rsid w:val="0073516C"/>
    <w:rsid w:val="00735197"/>
    <w:rsid w:val="007359E1"/>
    <w:rsid w:val="00735F55"/>
    <w:rsid w:val="00736535"/>
    <w:rsid w:val="00736593"/>
    <w:rsid w:val="00736EFA"/>
    <w:rsid w:val="00736FEC"/>
    <w:rsid w:val="00736FF2"/>
    <w:rsid w:val="00737939"/>
    <w:rsid w:val="00737AD8"/>
    <w:rsid w:val="00740185"/>
    <w:rsid w:val="007403F5"/>
    <w:rsid w:val="00740A8B"/>
    <w:rsid w:val="0074103B"/>
    <w:rsid w:val="007412A6"/>
    <w:rsid w:val="00741CA8"/>
    <w:rsid w:val="00742147"/>
    <w:rsid w:val="007426B3"/>
    <w:rsid w:val="00742BD6"/>
    <w:rsid w:val="00743353"/>
    <w:rsid w:val="00743CBA"/>
    <w:rsid w:val="00743E9C"/>
    <w:rsid w:val="00743F0D"/>
    <w:rsid w:val="00744A6D"/>
    <w:rsid w:val="00744FBE"/>
    <w:rsid w:val="0074545C"/>
    <w:rsid w:val="00745E75"/>
    <w:rsid w:val="00746264"/>
    <w:rsid w:val="00747750"/>
    <w:rsid w:val="00747BC1"/>
    <w:rsid w:val="00747FA2"/>
    <w:rsid w:val="0075022C"/>
    <w:rsid w:val="0075096B"/>
    <w:rsid w:val="00751042"/>
    <w:rsid w:val="00751648"/>
    <w:rsid w:val="00752AD9"/>
    <w:rsid w:val="007546DB"/>
    <w:rsid w:val="007553A6"/>
    <w:rsid w:val="00755F57"/>
    <w:rsid w:val="00756A70"/>
    <w:rsid w:val="00756C42"/>
    <w:rsid w:val="00756E16"/>
    <w:rsid w:val="007579E0"/>
    <w:rsid w:val="00760124"/>
    <w:rsid w:val="007602C8"/>
    <w:rsid w:val="007617B1"/>
    <w:rsid w:val="0076231A"/>
    <w:rsid w:val="00762E36"/>
    <w:rsid w:val="00763DA9"/>
    <w:rsid w:val="007642EE"/>
    <w:rsid w:val="00764D03"/>
    <w:rsid w:val="00765910"/>
    <w:rsid w:val="00766AE9"/>
    <w:rsid w:val="00767C4F"/>
    <w:rsid w:val="00767D7E"/>
    <w:rsid w:val="00770F27"/>
    <w:rsid w:val="00770FD6"/>
    <w:rsid w:val="007711C8"/>
    <w:rsid w:val="00771E0F"/>
    <w:rsid w:val="00772543"/>
    <w:rsid w:val="007728DD"/>
    <w:rsid w:val="00773088"/>
    <w:rsid w:val="00774F55"/>
    <w:rsid w:val="00775D8A"/>
    <w:rsid w:val="0077659E"/>
    <w:rsid w:val="00776F64"/>
    <w:rsid w:val="00777AD4"/>
    <w:rsid w:val="00777EC6"/>
    <w:rsid w:val="0078009D"/>
    <w:rsid w:val="00780454"/>
    <w:rsid w:val="00780741"/>
    <w:rsid w:val="00780950"/>
    <w:rsid w:val="007809EF"/>
    <w:rsid w:val="00780E0D"/>
    <w:rsid w:val="00782DB7"/>
    <w:rsid w:val="00782FB3"/>
    <w:rsid w:val="007836BA"/>
    <w:rsid w:val="00783D2C"/>
    <w:rsid w:val="00783D3C"/>
    <w:rsid w:val="00784BB2"/>
    <w:rsid w:val="00784F6D"/>
    <w:rsid w:val="007863D7"/>
    <w:rsid w:val="00787B17"/>
    <w:rsid w:val="0079045B"/>
    <w:rsid w:val="007908B4"/>
    <w:rsid w:val="007909E0"/>
    <w:rsid w:val="007914BC"/>
    <w:rsid w:val="00791DCA"/>
    <w:rsid w:val="007920AE"/>
    <w:rsid w:val="007927C4"/>
    <w:rsid w:val="007935F3"/>
    <w:rsid w:val="00793F4E"/>
    <w:rsid w:val="00793FA7"/>
    <w:rsid w:val="00794A19"/>
    <w:rsid w:val="00794F29"/>
    <w:rsid w:val="007950B6"/>
    <w:rsid w:val="00796B07"/>
    <w:rsid w:val="00797FC3"/>
    <w:rsid w:val="007A0E45"/>
    <w:rsid w:val="007A2250"/>
    <w:rsid w:val="007A3CD0"/>
    <w:rsid w:val="007A496C"/>
    <w:rsid w:val="007A5759"/>
    <w:rsid w:val="007A5A64"/>
    <w:rsid w:val="007A62D2"/>
    <w:rsid w:val="007A6558"/>
    <w:rsid w:val="007A6A28"/>
    <w:rsid w:val="007A6C66"/>
    <w:rsid w:val="007A7273"/>
    <w:rsid w:val="007A779C"/>
    <w:rsid w:val="007B1237"/>
    <w:rsid w:val="007B1513"/>
    <w:rsid w:val="007B263E"/>
    <w:rsid w:val="007B3009"/>
    <w:rsid w:val="007B30AB"/>
    <w:rsid w:val="007B37F6"/>
    <w:rsid w:val="007B4135"/>
    <w:rsid w:val="007B4E10"/>
    <w:rsid w:val="007B6B3D"/>
    <w:rsid w:val="007B71AF"/>
    <w:rsid w:val="007B7D67"/>
    <w:rsid w:val="007C1171"/>
    <w:rsid w:val="007C11F8"/>
    <w:rsid w:val="007C1615"/>
    <w:rsid w:val="007C1AB7"/>
    <w:rsid w:val="007C30B5"/>
    <w:rsid w:val="007C3659"/>
    <w:rsid w:val="007C39DB"/>
    <w:rsid w:val="007C3D7D"/>
    <w:rsid w:val="007C3E49"/>
    <w:rsid w:val="007C3F73"/>
    <w:rsid w:val="007C3FDF"/>
    <w:rsid w:val="007C41A5"/>
    <w:rsid w:val="007C5948"/>
    <w:rsid w:val="007C59B7"/>
    <w:rsid w:val="007C640C"/>
    <w:rsid w:val="007C696A"/>
    <w:rsid w:val="007C6A5C"/>
    <w:rsid w:val="007C6BD9"/>
    <w:rsid w:val="007C7365"/>
    <w:rsid w:val="007C7FBB"/>
    <w:rsid w:val="007D06AF"/>
    <w:rsid w:val="007D080B"/>
    <w:rsid w:val="007D0B5B"/>
    <w:rsid w:val="007D13B6"/>
    <w:rsid w:val="007D23E0"/>
    <w:rsid w:val="007D3026"/>
    <w:rsid w:val="007D3CDC"/>
    <w:rsid w:val="007D5EEF"/>
    <w:rsid w:val="007D746A"/>
    <w:rsid w:val="007D7666"/>
    <w:rsid w:val="007E07DB"/>
    <w:rsid w:val="007E1790"/>
    <w:rsid w:val="007E30A9"/>
    <w:rsid w:val="007E31E5"/>
    <w:rsid w:val="007E3B03"/>
    <w:rsid w:val="007E3BCE"/>
    <w:rsid w:val="007E3F82"/>
    <w:rsid w:val="007E4065"/>
    <w:rsid w:val="007E445E"/>
    <w:rsid w:val="007E44D4"/>
    <w:rsid w:val="007E61D8"/>
    <w:rsid w:val="007E659C"/>
    <w:rsid w:val="007E741E"/>
    <w:rsid w:val="007E772F"/>
    <w:rsid w:val="007E7E8E"/>
    <w:rsid w:val="007F1667"/>
    <w:rsid w:val="007F1819"/>
    <w:rsid w:val="007F1935"/>
    <w:rsid w:val="007F1AF6"/>
    <w:rsid w:val="007F1E2F"/>
    <w:rsid w:val="007F28DE"/>
    <w:rsid w:val="007F2B7D"/>
    <w:rsid w:val="007F2CAD"/>
    <w:rsid w:val="007F32DE"/>
    <w:rsid w:val="007F34EE"/>
    <w:rsid w:val="007F3D05"/>
    <w:rsid w:val="007F4056"/>
    <w:rsid w:val="007F420D"/>
    <w:rsid w:val="007F43D9"/>
    <w:rsid w:val="007F5898"/>
    <w:rsid w:val="007F5CAC"/>
    <w:rsid w:val="007F6326"/>
    <w:rsid w:val="007F646D"/>
    <w:rsid w:val="007F6784"/>
    <w:rsid w:val="007F6E2C"/>
    <w:rsid w:val="007F7635"/>
    <w:rsid w:val="0080037B"/>
    <w:rsid w:val="00800AE9"/>
    <w:rsid w:val="00801107"/>
    <w:rsid w:val="008017F9"/>
    <w:rsid w:val="00801B14"/>
    <w:rsid w:val="00803B08"/>
    <w:rsid w:val="008047E4"/>
    <w:rsid w:val="00804C28"/>
    <w:rsid w:val="0080514E"/>
    <w:rsid w:val="008052B6"/>
    <w:rsid w:val="008058D3"/>
    <w:rsid w:val="00805EE4"/>
    <w:rsid w:val="0080727D"/>
    <w:rsid w:val="00807C08"/>
    <w:rsid w:val="00807D60"/>
    <w:rsid w:val="0081028A"/>
    <w:rsid w:val="008112EE"/>
    <w:rsid w:val="008122BB"/>
    <w:rsid w:val="008122C9"/>
    <w:rsid w:val="00812B81"/>
    <w:rsid w:val="008139BA"/>
    <w:rsid w:val="00814A8C"/>
    <w:rsid w:val="00816E46"/>
    <w:rsid w:val="00816E77"/>
    <w:rsid w:val="00820DA0"/>
    <w:rsid w:val="00822524"/>
    <w:rsid w:val="00822865"/>
    <w:rsid w:val="00823171"/>
    <w:rsid w:val="00823587"/>
    <w:rsid w:val="0082425E"/>
    <w:rsid w:val="008254E4"/>
    <w:rsid w:val="00825BAF"/>
    <w:rsid w:val="00825E42"/>
    <w:rsid w:val="00826833"/>
    <w:rsid w:val="00826F44"/>
    <w:rsid w:val="00830491"/>
    <w:rsid w:val="00830657"/>
    <w:rsid w:val="00831263"/>
    <w:rsid w:val="00831DB7"/>
    <w:rsid w:val="00831F6B"/>
    <w:rsid w:val="00832024"/>
    <w:rsid w:val="008322BB"/>
    <w:rsid w:val="00832EBF"/>
    <w:rsid w:val="00832F1C"/>
    <w:rsid w:val="00833F1A"/>
    <w:rsid w:val="00833FB6"/>
    <w:rsid w:val="008342D6"/>
    <w:rsid w:val="00835A49"/>
    <w:rsid w:val="008366CB"/>
    <w:rsid w:val="00837F3A"/>
    <w:rsid w:val="00841B33"/>
    <w:rsid w:val="00842230"/>
    <w:rsid w:val="00843279"/>
    <w:rsid w:val="00843509"/>
    <w:rsid w:val="008439B9"/>
    <w:rsid w:val="00843B8E"/>
    <w:rsid w:val="0084407A"/>
    <w:rsid w:val="00844D3F"/>
    <w:rsid w:val="008459F4"/>
    <w:rsid w:val="00845FB9"/>
    <w:rsid w:val="00846E05"/>
    <w:rsid w:val="00847164"/>
    <w:rsid w:val="00847757"/>
    <w:rsid w:val="00847FC0"/>
    <w:rsid w:val="00850D7B"/>
    <w:rsid w:val="008518CB"/>
    <w:rsid w:val="00851B0D"/>
    <w:rsid w:val="00851DB9"/>
    <w:rsid w:val="00853086"/>
    <w:rsid w:val="00854CF4"/>
    <w:rsid w:val="0085590E"/>
    <w:rsid w:val="008561E0"/>
    <w:rsid w:val="008600A2"/>
    <w:rsid w:val="008610D6"/>
    <w:rsid w:val="00861519"/>
    <w:rsid w:val="008617AE"/>
    <w:rsid w:val="008620F3"/>
    <w:rsid w:val="0086280D"/>
    <w:rsid w:val="00864444"/>
    <w:rsid w:val="00864A3A"/>
    <w:rsid w:val="0086567A"/>
    <w:rsid w:val="00866257"/>
    <w:rsid w:val="00866FAE"/>
    <w:rsid w:val="008674D3"/>
    <w:rsid w:val="0086759F"/>
    <w:rsid w:val="0087054D"/>
    <w:rsid w:val="00872093"/>
    <w:rsid w:val="00872114"/>
    <w:rsid w:val="00873443"/>
    <w:rsid w:val="00874451"/>
    <w:rsid w:val="00874A9B"/>
    <w:rsid w:val="00874CBC"/>
    <w:rsid w:val="00874F24"/>
    <w:rsid w:val="008755D1"/>
    <w:rsid w:val="008757DB"/>
    <w:rsid w:val="00876230"/>
    <w:rsid w:val="00877B8E"/>
    <w:rsid w:val="00877CAF"/>
    <w:rsid w:val="00877D5B"/>
    <w:rsid w:val="00880F85"/>
    <w:rsid w:val="008818F9"/>
    <w:rsid w:val="00881FD0"/>
    <w:rsid w:val="00882708"/>
    <w:rsid w:val="00882966"/>
    <w:rsid w:val="00882F39"/>
    <w:rsid w:val="008830BD"/>
    <w:rsid w:val="00883215"/>
    <w:rsid w:val="00884372"/>
    <w:rsid w:val="00884794"/>
    <w:rsid w:val="00884F5C"/>
    <w:rsid w:val="00885F85"/>
    <w:rsid w:val="00886A34"/>
    <w:rsid w:val="00886B1E"/>
    <w:rsid w:val="00886D1B"/>
    <w:rsid w:val="00891990"/>
    <w:rsid w:val="00892F2A"/>
    <w:rsid w:val="00893913"/>
    <w:rsid w:val="00893929"/>
    <w:rsid w:val="00893DF6"/>
    <w:rsid w:val="008946FB"/>
    <w:rsid w:val="0089477C"/>
    <w:rsid w:val="00895BAC"/>
    <w:rsid w:val="00895D0A"/>
    <w:rsid w:val="00896537"/>
    <w:rsid w:val="00896F75"/>
    <w:rsid w:val="0089751A"/>
    <w:rsid w:val="00897B22"/>
    <w:rsid w:val="008A02AD"/>
    <w:rsid w:val="008A0827"/>
    <w:rsid w:val="008A0B3E"/>
    <w:rsid w:val="008A1335"/>
    <w:rsid w:val="008A1D6E"/>
    <w:rsid w:val="008A3676"/>
    <w:rsid w:val="008A3878"/>
    <w:rsid w:val="008A3D05"/>
    <w:rsid w:val="008A3D06"/>
    <w:rsid w:val="008A4287"/>
    <w:rsid w:val="008A459E"/>
    <w:rsid w:val="008A460D"/>
    <w:rsid w:val="008A490D"/>
    <w:rsid w:val="008A4B68"/>
    <w:rsid w:val="008A4CD5"/>
    <w:rsid w:val="008A50FC"/>
    <w:rsid w:val="008A57AD"/>
    <w:rsid w:val="008A61C2"/>
    <w:rsid w:val="008A644A"/>
    <w:rsid w:val="008A68C2"/>
    <w:rsid w:val="008A6A16"/>
    <w:rsid w:val="008B05BD"/>
    <w:rsid w:val="008B0C03"/>
    <w:rsid w:val="008B0DD1"/>
    <w:rsid w:val="008B23F8"/>
    <w:rsid w:val="008B2A03"/>
    <w:rsid w:val="008B3031"/>
    <w:rsid w:val="008B3736"/>
    <w:rsid w:val="008B382B"/>
    <w:rsid w:val="008B427B"/>
    <w:rsid w:val="008B4FC7"/>
    <w:rsid w:val="008B52FA"/>
    <w:rsid w:val="008B6009"/>
    <w:rsid w:val="008B6556"/>
    <w:rsid w:val="008B6742"/>
    <w:rsid w:val="008B6C10"/>
    <w:rsid w:val="008B6F4B"/>
    <w:rsid w:val="008B7923"/>
    <w:rsid w:val="008B79F7"/>
    <w:rsid w:val="008B7DB2"/>
    <w:rsid w:val="008C0AD7"/>
    <w:rsid w:val="008C103F"/>
    <w:rsid w:val="008C242C"/>
    <w:rsid w:val="008C2857"/>
    <w:rsid w:val="008C2996"/>
    <w:rsid w:val="008C3210"/>
    <w:rsid w:val="008C34EC"/>
    <w:rsid w:val="008C49F7"/>
    <w:rsid w:val="008C4C05"/>
    <w:rsid w:val="008C562A"/>
    <w:rsid w:val="008C675B"/>
    <w:rsid w:val="008C73B2"/>
    <w:rsid w:val="008C7CB1"/>
    <w:rsid w:val="008D15AA"/>
    <w:rsid w:val="008D1FA4"/>
    <w:rsid w:val="008D379D"/>
    <w:rsid w:val="008D65DF"/>
    <w:rsid w:val="008D6968"/>
    <w:rsid w:val="008D6C96"/>
    <w:rsid w:val="008D75F2"/>
    <w:rsid w:val="008D77A0"/>
    <w:rsid w:val="008E07A8"/>
    <w:rsid w:val="008E1166"/>
    <w:rsid w:val="008E1D74"/>
    <w:rsid w:val="008E32A8"/>
    <w:rsid w:val="008E3975"/>
    <w:rsid w:val="008E3BB5"/>
    <w:rsid w:val="008E3EC5"/>
    <w:rsid w:val="008E3F07"/>
    <w:rsid w:val="008E437B"/>
    <w:rsid w:val="008E49A6"/>
    <w:rsid w:val="008E4A96"/>
    <w:rsid w:val="008E4E90"/>
    <w:rsid w:val="008E5635"/>
    <w:rsid w:val="008E5F36"/>
    <w:rsid w:val="008E65BF"/>
    <w:rsid w:val="008E6AEF"/>
    <w:rsid w:val="008E76C7"/>
    <w:rsid w:val="008E7D26"/>
    <w:rsid w:val="008E7F41"/>
    <w:rsid w:val="008F01EA"/>
    <w:rsid w:val="008F0615"/>
    <w:rsid w:val="008F06DC"/>
    <w:rsid w:val="008F0DE6"/>
    <w:rsid w:val="008F0DF8"/>
    <w:rsid w:val="008F14D7"/>
    <w:rsid w:val="008F2757"/>
    <w:rsid w:val="008F2833"/>
    <w:rsid w:val="008F298D"/>
    <w:rsid w:val="008F2A64"/>
    <w:rsid w:val="008F2E4F"/>
    <w:rsid w:val="008F3DB8"/>
    <w:rsid w:val="008F3ED0"/>
    <w:rsid w:val="008F415C"/>
    <w:rsid w:val="008F53F6"/>
    <w:rsid w:val="008F706C"/>
    <w:rsid w:val="008F738A"/>
    <w:rsid w:val="008F7436"/>
    <w:rsid w:val="008F7A02"/>
    <w:rsid w:val="00900352"/>
    <w:rsid w:val="009006DE"/>
    <w:rsid w:val="00900953"/>
    <w:rsid w:val="00901765"/>
    <w:rsid w:val="00901BA5"/>
    <w:rsid w:val="009028E9"/>
    <w:rsid w:val="0090297A"/>
    <w:rsid w:val="00902F4F"/>
    <w:rsid w:val="009035B8"/>
    <w:rsid w:val="00904169"/>
    <w:rsid w:val="009055E4"/>
    <w:rsid w:val="0090597D"/>
    <w:rsid w:val="009060DB"/>
    <w:rsid w:val="009112F6"/>
    <w:rsid w:val="009119DD"/>
    <w:rsid w:val="00911DE8"/>
    <w:rsid w:val="00912765"/>
    <w:rsid w:val="00912FE8"/>
    <w:rsid w:val="00913DE4"/>
    <w:rsid w:val="00914117"/>
    <w:rsid w:val="0091418C"/>
    <w:rsid w:val="00914F0F"/>
    <w:rsid w:val="0091623B"/>
    <w:rsid w:val="00916704"/>
    <w:rsid w:val="009175B0"/>
    <w:rsid w:val="00917E9C"/>
    <w:rsid w:val="009201EC"/>
    <w:rsid w:val="0092037E"/>
    <w:rsid w:val="00922CA6"/>
    <w:rsid w:val="00922FF0"/>
    <w:rsid w:val="00923481"/>
    <w:rsid w:val="00923FC3"/>
    <w:rsid w:val="00925A54"/>
    <w:rsid w:val="0092605B"/>
    <w:rsid w:val="009262CF"/>
    <w:rsid w:val="00926CAC"/>
    <w:rsid w:val="009274E6"/>
    <w:rsid w:val="0092751E"/>
    <w:rsid w:val="00927666"/>
    <w:rsid w:val="009276B2"/>
    <w:rsid w:val="00927997"/>
    <w:rsid w:val="00927A6F"/>
    <w:rsid w:val="0093068E"/>
    <w:rsid w:val="009309BD"/>
    <w:rsid w:val="00930A93"/>
    <w:rsid w:val="00931239"/>
    <w:rsid w:val="009326DA"/>
    <w:rsid w:val="00933BFE"/>
    <w:rsid w:val="00933C2A"/>
    <w:rsid w:val="00934501"/>
    <w:rsid w:val="00934856"/>
    <w:rsid w:val="00934ACB"/>
    <w:rsid w:val="009355DE"/>
    <w:rsid w:val="009368C3"/>
    <w:rsid w:val="00936C53"/>
    <w:rsid w:val="00936D65"/>
    <w:rsid w:val="009374B8"/>
    <w:rsid w:val="00937BBD"/>
    <w:rsid w:val="00937FE2"/>
    <w:rsid w:val="00940B24"/>
    <w:rsid w:val="00940FFB"/>
    <w:rsid w:val="009419D5"/>
    <w:rsid w:val="00941E80"/>
    <w:rsid w:val="00942378"/>
    <w:rsid w:val="009432AE"/>
    <w:rsid w:val="00943DA2"/>
    <w:rsid w:val="00943E73"/>
    <w:rsid w:val="00943F50"/>
    <w:rsid w:val="0094419C"/>
    <w:rsid w:val="0094495B"/>
    <w:rsid w:val="00945515"/>
    <w:rsid w:val="00945733"/>
    <w:rsid w:val="00945C40"/>
    <w:rsid w:val="00946251"/>
    <w:rsid w:val="00946301"/>
    <w:rsid w:val="00947F5D"/>
    <w:rsid w:val="00950173"/>
    <w:rsid w:val="00950C05"/>
    <w:rsid w:val="00950D08"/>
    <w:rsid w:val="0095123A"/>
    <w:rsid w:val="00951499"/>
    <w:rsid w:val="00951C56"/>
    <w:rsid w:val="0095349B"/>
    <w:rsid w:val="00953669"/>
    <w:rsid w:val="009536DA"/>
    <w:rsid w:val="00954370"/>
    <w:rsid w:val="0095599F"/>
    <w:rsid w:val="00955B04"/>
    <w:rsid w:val="0095638A"/>
    <w:rsid w:val="00960C96"/>
    <w:rsid w:val="009613FC"/>
    <w:rsid w:val="00961566"/>
    <w:rsid w:val="0096206F"/>
    <w:rsid w:val="00962DB3"/>
    <w:rsid w:val="009634E0"/>
    <w:rsid w:val="009637CC"/>
    <w:rsid w:val="0096424B"/>
    <w:rsid w:val="0096425E"/>
    <w:rsid w:val="0096426D"/>
    <w:rsid w:val="00964C9F"/>
    <w:rsid w:val="009652F9"/>
    <w:rsid w:val="009666B2"/>
    <w:rsid w:val="009668F2"/>
    <w:rsid w:val="00966A77"/>
    <w:rsid w:val="0096736A"/>
    <w:rsid w:val="00970172"/>
    <w:rsid w:val="00970A3D"/>
    <w:rsid w:val="00971007"/>
    <w:rsid w:val="0097265B"/>
    <w:rsid w:val="00972DCC"/>
    <w:rsid w:val="00972FCD"/>
    <w:rsid w:val="00973D04"/>
    <w:rsid w:val="00974476"/>
    <w:rsid w:val="009749DA"/>
    <w:rsid w:val="00974A11"/>
    <w:rsid w:val="0097563E"/>
    <w:rsid w:val="009761AC"/>
    <w:rsid w:val="00976A86"/>
    <w:rsid w:val="00977A56"/>
    <w:rsid w:val="00980369"/>
    <w:rsid w:val="0098157D"/>
    <w:rsid w:val="00982456"/>
    <w:rsid w:val="00982E65"/>
    <w:rsid w:val="00983D48"/>
    <w:rsid w:val="0098619F"/>
    <w:rsid w:val="00986EC1"/>
    <w:rsid w:val="00987A9A"/>
    <w:rsid w:val="00990500"/>
    <w:rsid w:val="0099147C"/>
    <w:rsid w:val="00992E9B"/>
    <w:rsid w:val="0099388D"/>
    <w:rsid w:val="00993E74"/>
    <w:rsid w:val="0099465C"/>
    <w:rsid w:val="0099499E"/>
    <w:rsid w:val="009962D0"/>
    <w:rsid w:val="00996388"/>
    <w:rsid w:val="00996A56"/>
    <w:rsid w:val="00996C24"/>
    <w:rsid w:val="009972A2"/>
    <w:rsid w:val="00997450"/>
    <w:rsid w:val="0099784E"/>
    <w:rsid w:val="009A08B4"/>
    <w:rsid w:val="009A2912"/>
    <w:rsid w:val="009A3137"/>
    <w:rsid w:val="009A32B3"/>
    <w:rsid w:val="009A3881"/>
    <w:rsid w:val="009A38DB"/>
    <w:rsid w:val="009A3CC9"/>
    <w:rsid w:val="009A3E01"/>
    <w:rsid w:val="009A412A"/>
    <w:rsid w:val="009A448D"/>
    <w:rsid w:val="009A4B7B"/>
    <w:rsid w:val="009A4FD6"/>
    <w:rsid w:val="009A508E"/>
    <w:rsid w:val="009A6507"/>
    <w:rsid w:val="009A6CB4"/>
    <w:rsid w:val="009A6DB9"/>
    <w:rsid w:val="009A7A58"/>
    <w:rsid w:val="009A7B49"/>
    <w:rsid w:val="009B060C"/>
    <w:rsid w:val="009B121F"/>
    <w:rsid w:val="009B226F"/>
    <w:rsid w:val="009B3247"/>
    <w:rsid w:val="009B32FA"/>
    <w:rsid w:val="009B3B71"/>
    <w:rsid w:val="009B4A1A"/>
    <w:rsid w:val="009B50AD"/>
    <w:rsid w:val="009B51DF"/>
    <w:rsid w:val="009B66BD"/>
    <w:rsid w:val="009B767B"/>
    <w:rsid w:val="009B7789"/>
    <w:rsid w:val="009B7B01"/>
    <w:rsid w:val="009C020E"/>
    <w:rsid w:val="009C2233"/>
    <w:rsid w:val="009C25B4"/>
    <w:rsid w:val="009C3100"/>
    <w:rsid w:val="009C32F4"/>
    <w:rsid w:val="009C5405"/>
    <w:rsid w:val="009C63A1"/>
    <w:rsid w:val="009C73CF"/>
    <w:rsid w:val="009C79EF"/>
    <w:rsid w:val="009D01B8"/>
    <w:rsid w:val="009D02D1"/>
    <w:rsid w:val="009D18F9"/>
    <w:rsid w:val="009D2305"/>
    <w:rsid w:val="009D23A3"/>
    <w:rsid w:val="009D27B5"/>
    <w:rsid w:val="009D2A50"/>
    <w:rsid w:val="009D3DD8"/>
    <w:rsid w:val="009D43EC"/>
    <w:rsid w:val="009D4DB5"/>
    <w:rsid w:val="009D4FC9"/>
    <w:rsid w:val="009D5793"/>
    <w:rsid w:val="009E00AE"/>
    <w:rsid w:val="009E09D3"/>
    <w:rsid w:val="009E0AC0"/>
    <w:rsid w:val="009E112A"/>
    <w:rsid w:val="009E1B69"/>
    <w:rsid w:val="009E1D0E"/>
    <w:rsid w:val="009E3E5C"/>
    <w:rsid w:val="009E4830"/>
    <w:rsid w:val="009E4CDB"/>
    <w:rsid w:val="009E4D40"/>
    <w:rsid w:val="009E4E24"/>
    <w:rsid w:val="009E54B1"/>
    <w:rsid w:val="009E5EFF"/>
    <w:rsid w:val="009E6DD5"/>
    <w:rsid w:val="009E6E74"/>
    <w:rsid w:val="009E6EEA"/>
    <w:rsid w:val="009E7416"/>
    <w:rsid w:val="009E7A7F"/>
    <w:rsid w:val="009F0C30"/>
    <w:rsid w:val="009F0C85"/>
    <w:rsid w:val="009F1A23"/>
    <w:rsid w:val="009F23C4"/>
    <w:rsid w:val="009F2DAE"/>
    <w:rsid w:val="009F2E5F"/>
    <w:rsid w:val="009F3F08"/>
    <w:rsid w:val="009F5096"/>
    <w:rsid w:val="009F5271"/>
    <w:rsid w:val="009F61E7"/>
    <w:rsid w:val="009F62D8"/>
    <w:rsid w:val="009F63F2"/>
    <w:rsid w:val="009F73AD"/>
    <w:rsid w:val="009F7448"/>
    <w:rsid w:val="009F750A"/>
    <w:rsid w:val="009F76F6"/>
    <w:rsid w:val="009F7FD0"/>
    <w:rsid w:val="00A00228"/>
    <w:rsid w:val="00A003B3"/>
    <w:rsid w:val="00A00620"/>
    <w:rsid w:val="00A01026"/>
    <w:rsid w:val="00A01753"/>
    <w:rsid w:val="00A01D69"/>
    <w:rsid w:val="00A02FA7"/>
    <w:rsid w:val="00A04CF1"/>
    <w:rsid w:val="00A05206"/>
    <w:rsid w:val="00A055FC"/>
    <w:rsid w:val="00A0632B"/>
    <w:rsid w:val="00A066B9"/>
    <w:rsid w:val="00A06E50"/>
    <w:rsid w:val="00A06FCA"/>
    <w:rsid w:val="00A1015F"/>
    <w:rsid w:val="00A1036D"/>
    <w:rsid w:val="00A10EC4"/>
    <w:rsid w:val="00A1185B"/>
    <w:rsid w:val="00A11DAD"/>
    <w:rsid w:val="00A12150"/>
    <w:rsid w:val="00A12192"/>
    <w:rsid w:val="00A1276F"/>
    <w:rsid w:val="00A12B8D"/>
    <w:rsid w:val="00A12BEA"/>
    <w:rsid w:val="00A1365B"/>
    <w:rsid w:val="00A15900"/>
    <w:rsid w:val="00A16874"/>
    <w:rsid w:val="00A1687C"/>
    <w:rsid w:val="00A1707E"/>
    <w:rsid w:val="00A17838"/>
    <w:rsid w:val="00A1791C"/>
    <w:rsid w:val="00A17FA8"/>
    <w:rsid w:val="00A2070C"/>
    <w:rsid w:val="00A2071F"/>
    <w:rsid w:val="00A207A1"/>
    <w:rsid w:val="00A2085E"/>
    <w:rsid w:val="00A2208A"/>
    <w:rsid w:val="00A24269"/>
    <w:rsid w:val="00A25539"/>
    <w:rsid w:val="00A25F91"/>
    <w:rsid w:val="00A26E95"/>
    <w:rsid w:val="00A27125"/>
    <w:rsid w:val="00A2752F"/>
    <w:rsid w:val="00A27806"/>
    <w:rsid w:val="00A300CD"/>
    <w:rsid w:val="00A308EC"/>
    <w:rsid w:val="00A309BD"/>
    <w:rsid w:val="00A30BA1"/>
    <w:rsid w:val="00A30EBD"/>
    <w:rsid w:val="00A313DD"/>
    <w:rsid w:val="00A31972"/>
    <w:rsid w:val="00A320FF"/>
    <w:rsid w:val="00A325A8"/>
    <w:rsid w:val="00A34285"/>
    <w:rsid w:val="00A3446E"/>
    <w:rsid w:val="00A344B3"/>
    <w:rsid w:val="00A34D8B"/>
    <w:rsid w:val="00A35098"/>
    <w:rsid w:val="00A35384"/>
    <w:rsid w:val="00A35ACF"/>
    <w:rsid w:val="00A35B97"/>
    <w:rsid w:val="00A36FF3"/>
    <w:rsid w:val="00A374B2"/>
    <w:rsid w:val="00A3776D"/>
    <w:rsid w:val="00A378A9"/>
    <w:rsid w:val="00A37BA6"/>
    <w:rsid w:val="00A37DEE"/>
    <w:rsid w:val="00A4053A"/>
    <w:rsid w:val="00A413DE"/>
    <w:rsid w:val="00A41AEE"/>
    <w:rsid w:val="00A42C32"/>
    <w:rsid w:val="00A43320"/>
    <w:rsid w:val="00A433C3"/>
    <w:rsid w:val="00A43E96"/>
    <w:rsid w:val="00A445DA"/>
    <w:rsid w:val="00A44786"/>
    <w:rsid w:val="00A46179"/>
    <w:rsid w:val="00A47BBB"/>
    <w:rsid w:val="00A501A1"/>
    <w:rsid w:val="00A503A2"/>
    <w:rsid w:val="00A51165"/>
    <w:rsid w:val="00A51B83"/>
    <w:rsid w:val="00A526B0"/>
    <w:rsid w:val="00A52AB4"/>
    <w:rsid w:val="00A540D6"/>
    <w:rsid w:val="00A54361"/>
    <w:rsid w:val="00A5483D"/>
    <w:rsid w:val="00A54BB7"/>
    <w:rsid w:val="00A55F7B"/>
    <w:rsid w:val="00A561D7"/>
    <w:rsid w:val="00A5643A"/>
    <w:rsid w:val="00A5660D"/>
    <w:rsid w:val="00A5723C"/>
    <w:rsid w:val="00A57D6E"/>
    <w:rsid w:val="00A6026D"/>
    <w:rsid w:val="00A60829"/>
    <w:rsid w:val="00A60F58"/>
    <w:rsid w:val="00A6311C"/>
    <w:rsid w:val="00A6322C"/>
    <w:rsid w:val="00A63EAB"/>
    <w:rsid w:val="00A63EFE"/>
    <w:rsid w:val="00A63F64"/>
    <w:rsid w:val="00A64E43"/>
    <w:rsid w:val="00A650C1"/>
    <w:rsid w:val="00A65384"/>
    <w:rsid w:val="00A653B3"/>
    <w:rsid w:val="00A663E6"/>
    <w:rsid w:val="00A6689C"/>
    <w:rsid w:val="00A67190"/>
    <w:rsid w:val="00A672E3"/>
    <w:rsid w:val="00A67907"/>
    <w:rsid w:val="00A70059"/>
    <w:rsid w:val="00A707A4"/>
    <w:rsid w:val="00A71521"/>
    <w:rsid w:val="00A7274B"/>
    <w:rsid w:val="00A72CE4"/>
    <w:rsid w:val="00A72FDA"/>
    <w:rsid w:val="00A738C6"/>
    <w:rsid w:val="00A73C2F"/>
    <w:rsid w:val="00A73FB8"/>
    <w:rsid w:val="00A74A9C"/>
    <w:rsid w:val="00A7550A"/>
    <w:rsid w:val="00A75C74"/>
    <w:rsid w:val="00A763CB"/>
    <w:rsid w:val="00A801D1"/>
    <w:rsid w:val="00A80922"/>
    <w:rsid w:val="00A81747"/>
    <w:rsid w:val="00A81F69"/>
    <w:rsid w:val="00A82A97"/>
    <w:rsid w:val="00A82D0A"/>
    <w:rsid w:val="00A8418E"/>
    <w:rsid w:val="00A841BF"/>
    <w:rsid w:val="00A844B1"/>
    <w:rsid w:val="00A84F59"/>
    <w:rsid w:val="00A85790"/>
    <w:rsid w:val="00A875C9"/>
    <w:rsid w:val="00A90863"/>
    <w:rsid w:val="00A91557"/>
    <w:rsid w:val="00A915E9"/>
    <w:rsid w:val="00A93CC1"/>
    <w:rsid w:val="00A95AF9"/>
    <w:rsid w:val="00A96654"/>
    <w:rsid w:val="00A96C0E"/>
    <w:rsid w:val="00A97853"/>
    <w:rsid w:val="00AA0596"/>
    <w:rsid w:val="00AA0E2D"/>
    <w:rsid w:val="00AA17A0"/>
    <w:rsid w:val="00AA1EB6"/>
    <w:rsid w:val="00AA2058"/>
    <w:rsid w:val="00AA2205"/>
    <w:rsid w:val="00AA3484"/>
    <w:rsid w:val="00AA34F4"/>
    <w:rsid w:val="00AA3919"/>
    <w:rsid w:val="00AA4995"/>
    <w:rsid w:val="00AA4BC7"/>
    <w:rsid w:val="00AA533B"/>
    <w:rsid w:val="00AA593B"/>
    <w:rsid w:val="00AA5992"/>
    <w:rsid w:val="00AA5C98"/>
    <w:rsid w:val="00AA7E7B"/>
    <w:rsid w:val="00AB0584"/>
    <w:rsid w:val="00AB097A"/>
    <w:rsid w:val="00AB19A6"/>
    <w:rsid w:val="00AB22B8"/>
    <w:rsid w:val="00AB2412"/>
    <w:rsid w:val="00AB25D6"/>
    <w:rsid w:val="00AB2C4A"/>
    <w:rsid w:val="00AB3849"/>
    <w:rsid w:val="00AB3D83"/>
    <w:rsid w:val="00AB43F3"/>
    <w:rsid w:val="00AB449C"/>
    <w:rsid w:val="00AB5335"/>
    <w:rsid w:val="00AB6105"/>
    <w:rsid w:val="00AB6266"/>
    <w:rsid w:val="00AB6D0F"/>
    <w:rsid w:val="00AB6EBE"/>
    <w:rsid w:val="00AB726B"/>
    <w:rsid w:val="00AB7858"/>
    <w:rsid w:val="00AB7AE6"/>
    <w:rsid w:val="00AB7D6B"/>
    <w:rsid w:val="00AC0BC3"/>
    <w:rsid w:val="00AC1F02"/>
    <w:rsid w:val="00AC2D7F"/>
    <w:rsid w:val="00AC3772"/>
    <w:rsid w:val="00AC38C5"/>
    <w:rsid w:val="00AC3D69"/>
    <w:rsid w:val="00AC3F1E"/>
    <w:rsid w:val="00AC5B16"/>
    <w:rsid w:val="00AC5DAF"/>
    <w:rsid w:val="00AC61A6"/>
    <w:rsid w:val="00AC74A4"/>
    <w:rsid w:val="00AC7A91"/>
    <w:rsid w:val="00AD05C8"/>
    <w:rsid w:val="00AD0C51"/>
    <w:rsid w:val="00AD0D15"/>
    <w:rsid w:val="00AD0DC4"/>
    <w:rsid w:val="00AD15BD"/>
    <w:rsid w:val="00AD16F0"/>
    <w:rsid w:val="00AD1DD2"/>
    <w:rsid w:val="00AD1E89"/>
    <w:rsid w:val="00AD2062"/>
    <w:rsid w:val="00AD2266"/>
    <w:rsid w:val="00AD272B"/>
    <w:rsid w:val="00AD2F1D"/>
    <w:rsid w:val="00AD3499"/>
    <w:rsid w:val="00AD3994"/>
    <w:rsid w:val="00AD4391"/>
    <w:rsid w:val="00AD4525"/>
    <w:rsid w:val="00AD617A"/>
    <w:rsid w:val="00AD759E"/>
    <w:rsid w:val="00AD78BE"/>
    <w:rsid w:val="00AD7BD3"/>
    <w:rsid w:val="00AE00A1"/>
    <w:rsid w:val="00AE0F1C"/>
    <w:rsid w:val="00AE127F"/>
    <w:rsid w:val="00AE14B0"/>
    <w:rsid w:val="00AE1951"/>
    <w:rsid w:val="00AE1BFC"/>
    <w:rsid w:val="00AE1CEE"/>
    <w:rsid w:val="00AE1E46"/>
    <w:rsid w:val="00AE2025"/>
    <w:rsid w:val="00AE206C"/>
    <w:rsid w:val="00AE2E8E"/>
    <w:rsid w:val="00AE36B7"/>
    <w:rsid w:val="00AE5A66"/>
    <w:rsid w:val="00AE606F"/>
    <w:rsid w:val="00AE6301"/>
    <w:rsid w:val="00AE6F06"/>
    <w:rsid w:val="00AE71E0"/>
    <w:rsid w:val="00AE7962"/>
    <w:rsid w:val="00AF08CC"/>
    <w:rsid w:val="00AF08FA"/>
    <w:rsid w:val="00AF0989"/>
    <w:rsid w:val="00AF0D84"/>
    <w:rsid w:val="00AF126D"/>
    <w:rsid w:val="00AF1DEE"/>
    <w:rsid w:val="00AF2107"/>
    <w:rsid w:val="00AF264D"/>
    <w:rsid w:val="00AF37E2"/>
    <w:rsid w:val="00AF4112"/>
    <w:rsid w:val="00AF5C3D"/>
    <w:rsid w:val="00AF5D12"/>
    <w:rsid w:val="00AF60D9"/>
    <w:rsid w:val="00AF637D"/>
    <w:rsid w:val="00AF688A"/>
    <w:rsid w:val="00AF6C62"/>
    <w:rsid w:val="00AF6E20"/>
    <w:rsid w:val="00AF6EB7"/>
    <w:rsid w:val="00AF785C"/>
    <w:rsid w:val="00AF7CD2"/>
    <w:rsid w:val="00B00188"/>
    <w:rsid w:val="00B01230"/>
    <w:rsid w:val="00B015F3"/>
    <w:rsid w:val="00B02482"/>
    <w:rsid w:val="00B025BB"/>
    <w:rsid w:val="00B02B18"/>
    <w:rsid w:val="00B03137"/>
    <w:rsid w:val="00B04DA1"/>
    <w:rsid w:val="00B056F3"/>
    <w:rsid w:val="00B057B9"/>
    <w:rsid w:val="00B05A00"/>
    <w:rsid w:val="00B07764"/>
    <w:rsid w:val="00B07FE4"/>
    <w:rsid w:val="00B102A4"/>
    <w:rsid w:val="00B1083E"/>
    <w:rsid w:val="00B10D30"/>
    <w:rsid w:val="00B10D90"/>
    <w:rsid w:val="00B11247"/>
    <w:rsid w:val="00B12076"/>
    <w:rsid w:val="00B1282A"/>
    <w:rsid w:val="00B1309C"/>
    <w:rsid w:val="00B1415A"/>
    <w:rsid w:val="00B146FC"/>
    <w:rsid w:val="00B14C04"/>
    <w:rsid w:val="00B14C06"/>
    <w:rsid w:val="00B151AC"/>
    <w:rsid w:val="00B15C75"/>
    <w:rsid w:val="00B15FB0"/>
    <w:rsid w:val="00B16895"/>
    <w:rsid w:val="00B16B81"/>
    <w:rsid w:val="00B17377"/>
    <w:rsid w:val="00B2007A"/>
    <w:rsid w:val="00B20E76"/>
    <w:rsid w:val="00B21465"/>
    <w:rsid w:val="00B215EF"/>
    <w:rsid w:val="00B21B9C"/>
    <w:rsid w:val="00B22324"/>
    <w:rsid w:val="00B22497"/>
    <w:rsid w:val="00B234D5"/>
    <w:rsid w:val="00B24570"/>
    <w:rsid w:val="00B24873"/>
    <w:rsid w:val="00B25242"/>
    <w:rsid w:val="00B25B08"/>
    <w:rsid w:val="00B26A50"/>
    <w:rsid w:val="00B26DE1"/>
    <w:rsid w:val="00B30167"/>
    <w:rsid w:val="00B30273"/>
    <w:rsid w:val="00B308F8"/>
    <w:rsid w:val="00B31D47"/>
    <w:rsid w:val="00B32FE1"/>
    <w:rsid w:val="00B3425D"/>
    <w:rsid w:val="00B3498C"/>
    <w:rsid w:val="00B34BD7"/>
    <w:rsid w:val="00B356B1"/>
    <w:rsid w:val="00B3593F"/>
    <w:rsid w:val="00B3638B"/>
    <w:rsid w:val="00B367A0"/>
    <w:rsid w:val="00B376C0"/>
    <w:rsid w:val="00B378A0"/>
    <w:rsid w:val="00B379CC"/>
    <w:rsid w:val="00B4255F"/>
    <w:rsid w:val="00B43688"/>
    <w:rsid w:val="00B43B2A"/>
    <w:rsid w:val="00B43CAD"/>
    <w:rsid w:val="00B44F1E"/>
    <w:rsid w:val="00B45CC2"/>
    <w:rsid w:val="00B460C7"/>
    <w:rsid w:val="00B4658D"/>
    <w:rsid w:val="00B46663"/>
    <w:rsid w:val="00B46A06"/>
    <w:rsid w:val="00B46A21"/>
    <w:rsid w:val="00B478E8"/>
    <w:rsid w:val="00B50301"/>
    <w:rsid w:val="00B50B17"/>
    <w:rsid w:val="00B50B29"/>
    <w:rsid w:val="00B50D09"/>
    <w:rsid w:val="00B50EBC"/>
    <w:rsid w:val="00B5194A"/>
    <w:rsid w:val="00B5240D"/>
    <w:rsid w:val="00B52980"/>
    <w:rsid w:val="00B52F73"/>
    <w:rsid w:val="00B53717"/>
    <w:rsid w:val="00B53962"/>
    <w:rsid w:val="00B55916"/>
    <w:rsid w:val="00B55A49"/>
    <w:rsid w:val="00B5641F"/>
    <w:rsid w:val="00B569BD"/>
    <w:rsid w:val="00B6038D"/>
    <w:rsid w:val="00B610FE"/>
    <w:rsid w:val="00B61D33"/>
    <w:rsid w:val="00B621AF"/>
    <w:rsid w:val="00B62322"/>
    <w:rsid w:val="00B62409"/>
    <w:rsid w:val="00B6283E"/>
    <w:rsid w:val="00B64E92"/>
    <w:rsid w:val="00B65E91"/>
    <w:rsid w:val="00B6624A"/>
    <w:rsid w:val="00B670A8"/>
    <w:rsid w:val="00B67206"/>
    <w:rsid w:val="00B67EB6"/>
    <w:rsid w:val="00B67F76"/>
    <w:rsid w:val="00B67FB9"/>
    <w:rsid w:val="00B7002F"/>
    <w:rsid w:val="00B7004C"/>
    <w:rsid w:val="00B701DF"/>
    <w:rsid w:val="00B70598"/>
    <w:rsid w:val="00B70A5A"/>
    <w:rsid w:val="00B70C96"/>
    <w:rsid w:val="00B70EFF"/>
    <w:rsid w:val="00B72969"/>
    <w:rsid w:val="00B72E17"/>
    <w:rsid w:val="00B72F9C"/>
    <w:rsid w:val="00B7303C"/>
    <w:rsid w:val="00B73B22"/>
    <w:rsid w:val="00B74548"/>
    <w:rsid w:val="00B74FC6"/>
    <w:rsid w:val="00B7548D"/>
    <w:rsid w:val="00B7558C"/>
    <w:rsid w:val="00B759D6"/>
    <w:rsid w:val="00B771A3"/>
    <w:rsid w:val="00B818C0"/>
    <w:rsid w:val="00B835AC"/>
    <w:rsid w:val="00B83BA3"/>
    <w:rsid w:val="00B83E1B"/>
    <w:rsid w:val="00B84188"/>
    <w:rsid w:val="00B8483C"/>
    <w:rsid w:val="00B84F66"/>
    <w:rsid w:val="00B86062"/>
    <w:rsid w:val="00B86BEF"/>
    <w:rsid w:val="00B8789D"/>
    <w:rsid w:val="00B87FC6"/>
    <w:rsid w:val="00B90029"/>
    <w:rsid w:val="00B90D62"/>
    <w:rsid w:val="00B9174E"/>
    <w:rsid w:val="00B9190E"/>
    <w:rsid w:val="00B9194F"/>
    <w:rsid w:val="00B92055"/>
    <w:rsid w:val="00B92784"/>
    <w:rsid w:val="00B92C8A"/>
    <w:rsid w:val="00B94848"/>
    <w:rsid w:val="00B95144"/>
    <w:rsid w:val="00B954F3"/>
    <w:rsid w:val="00B95B6C"/>
    <w:rsid w:val="00BA003B"/>
    <w:rsid w:val="00BA04E9"/>
    <w:rsid w:val="00BA055F"/>
    <w:rsid w:val="00BA061B"/>
    <w:rsid w:val="00BA1434"/>
    <w:rsid w:val="00BA1C9D"/>
    <w:rsid w:val="00BA232F"/>
    <w:rsid w:val="00BA24E9"/>
    <w:rsid w:val="00BA28DB"/>
    <w:rsid w:val="00BA33EB"/>
    <w:rsid w:val="00BA3B4F"/>
    <w:rsid w:val="00BA4252"/>
    <w:rsid w:val="00BA4C80"/>
    <w:rsid w:val="00BA4C8B"/>
    <w:rsid w:val="00BA51A9"/>
    <w:rsid w:val="00BA52CC"/>
    <w:rsid w:val="00BA55E2"/>
    <w:rsid w:val="00BA5D57"/>
    <w:rsid w:val="00BA66D9"/>
    <w:rsid w:val="00BA729A"/>
    <w:rsid w:val="00BA7F4E"/>
    <w:rsid w:val="00BB05E2"/>
    <w:rsid w:val="00BB08EA"/>
    <w:rsid w:val="00BB0C43"/>
    <w:rsid w:val="00BB3519"/>
    <w:rsid w:val="00BB4F6F"/>
    <w:rsid w:val="00BB6B08"/>
    <w:rsid w:val="00BB6EFE"/>
    <w:rsid w:val="00BB6F1A"/>
    <w:rsid w:val="00BB7002"/>
    <w:rsid w:val="00BB76C4"/>
    <w:rsid w:val="00BC01D1"/>
    <w:rsid w:val="00BC0302"/>
    <w:rsid w:val="00BC0458"/>
    <w:rsid w:val="00BC0CB8"/>
    <w:rsid w:val="00BC1DC5"/>
    <w:rsid w:val="00BC2090"/>
    <w:rsid w:val="00BC21C8"/>
    <w:rsid w:val="00BC273D"/>
    <w:rsid w:val="00BC2A6D"/>
    <w:rsid w:val="00BC4B72"/>
    <w:rsid w:val="00BC503A"/>
    <w:rsid w:val="00BC52B6"/>
    <w:rsid w:val="00BC60C0"/>
    <w:rsid w:val="00BD0ED2"/>
    <w:rsid w:val="00BD1065"/>
    <w:rsid w:val="00BD1111"/>
    <w:rsid w:val="00BD16A6"/>
    <w:rsid w:val="00BD1C7E"/>
    <w:rsid w:val="00BD1E51"/>
    <w:rsid w:val="00BD26B6"/>
    <w:rsid w:val="00BD3A20"/>
    <w:rsid w:val="00BD43D5"/>
    <w:rsid w:val="00BD4B48"/>
    <w:rsid w:val="00BD5430"/>
    <w:rsid w:val="00BD5B85"/>
    <w:rsid w:val="00BD6266"/>
    <w:rsid w:val="00BD651D"/>
    <w:rsid w:val="00BD675C"/>
    <w:rsid w:val="00BE012A"/>
    <w:rsid w:val="00BE01C6"/>
    <w:rsid w:val="00BE1287"/>
    <w:rsid w:val="00BE1351"/>
    <w:rsid w:val="00BE17AC"/>
    <w:rsid w:val="00BE1C2A"/>
    <w:rsid w:val="00BE28F7"/>
    <w:rsid w:val="00BE2CA9"/>
    <w:rsid w:val="00BE337B"/>
    <w:rsid w:val="00BE36CA"/>
    <w:rsid w:val="00BE3F2C"/>
    <w:rsid w:val="00BE4709"/>
    <w:rsid w:val="00BE4DAC"/>
    <w:rsid w:val="00BE4EC1"/>
    <w:rsid w:val="00BE5AA5"/>
    <w:rsid w:val="00BE5B27"/>
    <w:rsid w:val="00BE5DD5"/>
    <w:rsid w:val="00BE661A"/>
    <w:rsid w:val="00BE6821"/>
    <w:rsid w:val="00BE697A"/>
    <w:rsid w:val="00BE6C18"/>
    <w:rsid w:val="00BE7E28"/>
    <w:rsid w:val="00BF0B5F"/>
    <w:rsid w:val="00BF13F8"/>
    <w:rsid w:val="00BF367B"/>
    <w:rsid w:val="00BF63A5"/>
    <w:rsid w:val="00BF7925"/>
    <w:rsid w:val="00C00198"/>
    <w:rsid w:val="00C011E7"/>
    <w:rsid w:val="00C01CFF"/>
    <w:rsid w:val="00C01DC3"/>
    <w:rsid w:val="00C023F6"/>
    <w:rsid w:val="00C025B1"/>
    <w:rsid w:val="00C027C5"/>
    <w:rsid w:val="00C02B79"/>
    <w:rsid w:val="00C02C5C"/>
    <w:rsid w:val="00C02FD8"/>
    <w:rsid w:val="00C030DF"/>
    <w:rsid w:val="00C03454"/>
    <w:rsid w:val="00C03B96"/>
    <w:rsid w:val="00C047A3"/>
    <w:rsid w:val="00C05AE6"/>
    <w:rsid w:val="00C061B3"/>
    <w:rsid w:val="00C07BCA"/>
    <w:rsid w:val="00C1361C"/>
    <w:rsid w:val="00C14315"/>
    <w:rsid w:val="00C1475A"/>
    <w:rsid w:val="00C148B0"/>
    <w:rsid w:val="00C15063"/>
    <w:rsid w:val="00C153A6"/>
    <w:rsid w:val="00C155F7"/>
    <w:rsid w:val="00C15764"/>
    <w:rsid w:val="00C15B78"/>
    <w:rsid w:val="00C15C8F"/>
    <w:rsid w:val="00C16B61"/>
    <w:rsid w:val="00C16B6E"/>
    <w:rsid w:val="00C16C1B"/>
    <w:rsid w:val="00C1710A"/>
    <w:rsid w:val="00C1786C"/>
    <w:rsid w:val="00C17891"/>
    <w:rsid w:val="00C20508"/>
    <w:rsid w:val="00C20F76"/>
    <w:rsid w:val="00C21C66"/>
    <w:rsid w:val="00C21C86"/>
    <w:rsid w:val="00C2207B"/>
    <w:rsid w:val="00C225FF"/>
    <w:rsid w:val="00C22BDD"/>
    <w:rsid w:val="00C22CDF"/>
    <w:rsid w:val="00C24970"/>
    <w:rsid w:val="00C24B9B"/>
    <w:rsid w:val="00C24BE0"/>
    <w:rsid w:val="00C255F5"/>
    <w:rsid w:val="00C25625"/>
    <w:rsid w:val="00C27725"/>
    <w:rsid w:val="00C27784"/>
    <w:rsid w:val="00C27890"/>
    <w:rsid w:val="00C30A23"/>
    <w:rsid w:val="00C311FC"/>
    <w:rsid w:val="00C3140F"/>
    <w:rsid w:val="00C317A1"/>
    <w:rsid w:val="00C31F7E"/>
    <w:rsid w:val="00C325F8"/>
    <w:rsid w:val="00C32940"/>
    <w:rsid w:val="00C32B22"/>
    <w:rsid w:val="00C32C29"/>
    <w:rsid w:val="00C33286"/>
    <w:rsid w:val="00C33510"/>
    <w:rsid w:val="00C33E1E"/>
    <w:rsid w:val="00C35545"/>
    <w:rsid w:val="00C35705"/>
    <w:rsid w:val="00C36D41"/>
    <w:rsid w:val="00C373CF"/>
    <w:rsid w:val="00C37F6E"/>
    <w:rsid w:val="00C406D5"/>
    <w:rsid w:val="00C41981"/>
    <w:rsid w:val="00C41C08"/>
    <w:rsid w:val="00C41E2C"/>
    <w:rsid w:val="00C422E7"/>
    <w:rsid w:val="00C424DF"/>
    <w:rsid w:val="00C43AAD"/>
    <w:rsid w:val="00C451A0"/>
    <w:rsid w:val="00C46082"/>
    <w:rsid w:val="00C46129"/>
    <w:rsid w:val="00C4669C"/>
    <w:rsid w:val="00C469AF"/>
    <w:rsid w:val="00C47494"/>
    <w:rsid w:val="00C5025F"/>
    <w:rsid w:val="00C50BEF"/>
    <w:rsid w:val="00C51E08"/>
    <w:rsid w:val="00C5255A"/>
    <w:rsid w:val="00C529E8"/>
    <w:rsid w:val="00C530D7"/>
    <w:rsid w:val="00C531EA"/>
    <w:rsid w:val="00C5487B"/>
    <w:rsid w:val="00C55230"/>
    <w:rsid w:val="00C55662"/>
    <w:rsid w:val="00C5679A"/>
    <w:rsid w:val="00C56DA4"/>
    <w:rsid w:val="00C57730"/>
    <w:rsid w:val="00C57923"/>
    <w:rsid w:val="00C6013F"/>
    <w:rsid w:val="00C60682"/>
    <w:rsid w:val="00C62D37"/>
    <w:rsid w:val="00C63213"/>
    <w:rsid w:val="00C63362"/>
    <w:rsid w:val="00C63F95"/>
    <w:rsid w:val="00C646CD"/>
    <w:rsid w:val="00C64F06"/>
    <w:rsid w:val="00C66075"/>
    <w:rsid w:val="00C66211"/>
    <w:rsid w:val="00C668E9"/>
    <w:rsid w:val="00C66975"/>
    <w:rsid w:val="00C67655"/>
    <w:rsid w:val="00C7107F"/>
    <w:rsid w:val="00C71561"/>
    <w:rsid w:val="00C71945"/>
    <w:rsid w:val="00C72173"/>
    <w:rsid w:val="00C722DE"/>
    <w:rsid w:val="00C72DAB"/>
    <w:rsid w:val="00C72E4D"/>
    <w:rsid w:val="00C72ECA"/>
    <w:rsid w:val="00C72EFC"/>
    <w:rsid w:val="00C73CEF"/>
    <w:rsid w:val="00C743C9"/>
    <w:rsid w:val="00C74655"/>
    <w:rsid w:val="00C7471F"/>
    <w:rsid w:val="00C749DA"/>
    <w:rsid w:val="00C74DA6"/>
    <w:rsid w:val="00C75286"/>
    <w:rsid w:val="00C77C37"/>
    <w:rsid w:val="00C80433"/>
    <w:rsid w:val="00C80C3D"/>
    <w:rsid w:val="00C8110F"/>
    <w:rsid w:val="00C8124F"/>
    <w:rsid w:val="00C81513"/>
    <w:rsid w:val="00C8166D"/>
    <w:rsid w:val="00C816C4"/>
    <w:rsid w:val="00C818E8"/>
    <w:rsid w:val="00C824DB"/>
    <w:rsid w:val="00C82F79"/>
    <w:rsid w:val="00C8367F"/>
    <w:rsid w:val="00C837B4"/>
    <w:rsid w:val="00C83C7E"/>
    <w:rsid w:val="00C84637"/>
    <w:rsid w:val="00C84691"/>
    <w:rsid w:val="00C8509C"/>
    <w:rsid w:val="00C858F3"/>
    <w:rsid w:val="00C86111"/>
    <w:rsid w:val="00C86475"/>
    <w:rsid w:val="00C86487"/>
    <w:rsid w:val="00C86AD0"/>
    <w:rsid w:val="00C86B9D"/>
    <w:rsid w:val="00C87C5F"/>
    <w:rsid w:val="00C87CA8"/>
    <w:rsid w:val="00C90CE9"/>
    <w:rsid w:val="00C90CEE"/>
    <w:rsid w:val="00C90E2D"/>
    <w:rsid w:val="00C91897"/>
    <w:rsid w:val="00C9245A"/>
    <w:rsid w:val="00C92AD3"/>
    <w:rsid w:val="00C93317"/>
    <w:rsid w:val="00C9369F"/>
    <w:rsid w:val="00C93FB8"/>
    <w:rsid w:val="00C944A8"/>
    <w:rsid w:val="00C94699"/>
    <w:rsid w:val="00C94C88"/>
    <w:rsid w:val="00C94F5B"/>
    <w:rsid w:val="00C96484"/>
    <w:rsid w:val="00C967CF"/>
    <w:rsid w:val="00C96B51"/>
    <w:rsid w:val="00C97D7F"/>
    <w:rsid w:val="00C97D95"/>
    <w:rsid w:val="00CA030E"/>
    <w:rsid w:val="00CA0AE6"/>
    <w:rsid w:val="00CA1009"/>
    <w:rsid w:val="00CA1073"/>
    <w:rsid w:val="00CA1A4B"/>
    <w:rsid w:val="00CA1A4F"/>
    <w:rsid w:val="00CA1D9C"/>
    <w:rsid w:val="00CA2452"/>
    <w:rsid w:val="00CA30B4"/>
    <w:rsid w:val="00CA3C26"/>
    <w:rsid w:val="00CA3C87"/>
    <w:rsid w:val="00CA3DCA"/>
    <w:rsid w:val="00CA3FDB"/>
    <w:rsid w:val="00CA42D2"/>
    <w:rsid w:val="00CA49A2"/>
    <w:rsid w:val="00CA4A02"/>
    <w:rsid w:val="00CA6B58"/>
    <w:rsid w:val="00CA72FC"/>
    <w:rsid w:val="00CB011A"/>
    <w:rsid w:val="00CB0E23"/>
    <w:rsid w:val="00CB11F7"/>
    <w:rsid w:val="00CB19F8"/>
    <w:rsid w:val="00CB2039"/>
    <w:rsid w:val="00CB2C08"/>
    <w:rsid w:val="00CB2FF6"/>
    <w:rsid w:val="00CB4217"/>
    <w:rsid w:val="00CB474B"/>
    <w:rsid w:val="00CB4A14"/>
    <w:rsid w:val="00CB56F5"/>
    <w:rsid w:val="00CB5741"/>
    <w:rsid w:val="00CB607B"/>
    <w:rsid w:val="00CB6127"/>
    <w:rsid w:val="00CB642A"/>
    <w:rsid w:val="00CB6E04"/>
    <w:rsid w:val="00CB7DDA"/>
    <w:rsid w:val="00CC08F0"/>
    <w:rsid w:val="00CC1161"/>
    <w:rsid w:val="00CC1B57"/>
    <w:rsid w:val="00CC2360"/>
    <w:rsid w:val="00CC2512"/>
    <w:rsid w:val="00CC2DEB"/>
    <w:rsid w:val="00CC4184"/>
    <w:rsid w:val="00CC50AB"/>
    <w:rsid w:val="00CC547F"/>
    <w:rsid w:val="00CC57E5"/>
    <w:rsid w:val="00CC5BF0"/>
    <w:rsid w:val="00CC6C4B"/>
    <w:rsid w:val="00CC7BF3"/>
    <w:rsid w:val="00CC7D32"/>
    <w:rsid w:val="00CD0569"/>
    <w:rsid w:val="00CD073B"/>
    <w:rsid w:val="00CD0C24"/>
    <w:rsid w:val="00CD0FD4"/>
    <w:rsid w:val="00CD143B"/>
    <w:rsid w:val="00CD1828"/>
    <w:rsid w:val="00CD19B1"/>
    <w:rsid w:val="00CD237F"/>
    <w:rsid w:val="00CD4454"/>
    <w:rsid w:val="00CD4B1A"/>
    <w:rsid w:val="00CD5D21"/>
    <w:rsid w:val="00CD5DB1"/>
    <w:rsid w:val="00CD7B42"/>
    <w:rsid w:val="00CE0271"/>
    <w:rsid w:val="00CE0D81"/>
    <w:rsid w:val="00CE1A9D"/>
    <w:rsid w:val="00CE1E06"/>
    <w:rsid w:val="00CE324C"/>
    <w:rsid w:val="00CE38A0"/>
    <w:rsid w:val="00CE47E5"/>
    <w:rsid w:val="00CE4A35"/>
    <w:rsid w:val="00CE5539"/>
    <w:rsid w:val="00CE62AB"/>
    <w:rsid w:val="00CE6C96"/>
    <w:rsid w:val="00CE71B1"/>
    <w:rsid w:val="00CE7906"/>
    <w:rsid w:val="00CE7BB3"/>
    <w:rsid w:val="00CE7E4E"/>
    <w:rsid w:val="00CF0E19"/>
    <w:rsid w:val="00CF142D"/>
    <w:rsid w:val="00CF15FB"/>
    <w:rsid w:val="00CF174E"/>
    <w:rsid w:val="00CF1DFA"/>
    <w:rsid w:val="00CF26F1"/>
    <w:rsid w:val="00CF2BD1"/>
    <w:rsid w:val="00CF3B06"/>
    <w:rsid w:val="00CF401B"/>
    <w:rsid w:val="00CF47D8"/>
    <w:rsid w:val="00CF6021"/>
    <w:rsid w:val="00CF626B"/>
    <w:rsid w:val="00CF635D"/>
    <w:rsid w:val="00CF658B"/>
    <w:rsid w:val="00CF6678"/>
    <w:rsid w:val="00CF66CC"/>
    <w:rsid w:val="00CF6C67"/>
    <w:rsid w:val="00D00215"/>
    <w:rsid w:val="00D0053B"/>
    <w:rsid w:val="00D00908"/>
    <w:rsid w:val="00D0144D"/>
    <w:rsid w:val="00D034CF"/>
    <w:rsid w:val="00D03C8F"/>
    <w:rsid w:val="00D066F2"/>
    <w:rsid w:val="00D068AA"/>
    <w:rsid w:val="00D0716C"/>
    <w:rsid w:val="00D07551"/>
    <w:rsid w:val="00D0777F"/>
    <w:rsid w:val="00D07EBD"/>
    <w:rsid w:val="00D10DFD"/>
    <w:rsid w:val="00D12485"/>
    <w:rsid w:val="00D12F46"/>
    <w:rsid w:val="00D14215"/>
    <w:rsid w:val="00D14698"/>
    <w:rsid w:val="00D156E7"/>
    <w:rsid w:val="00D15A09"/>
    <w:rsid w:val="00D16E68"/>
    <w:rsid w:val="00D171D7"/>
    <w:rsid w:val="00D17CF9"/>
    <w:rsid w:val="00D21216"/>
    <w:rsid w:val="00D228BB"/>
    <w:rsid w:val="00D247AC"/>
    <w:rsid w:val="00D24E65"/>
    <w:rsid w:val="00D26A7F"/>
    <w:rsid w:val="00D27287"/>
    <w:rsid w:val="00D27CA7"/>
    <w:rsid w:val="00D27D9B"/>
    <w:rsid w:val="00D30D7F"/>
    <w:rsid w:val="00D33115"/>
    <w:rsid w:val="00D331C7"/>
    <w:rsid w:val="00D33C53"/>
    <w:rsid w:val="00D3402C"/>
    <w:rsid w:val="00D34802"/>
    <w:rsid w:val="00D35375"/>
    <w:rsid w:val="00D358F0"/>
    <w:rsid w:val="00D36812"/>
    <w:rsid w:val="00D36F1D"/>
    <w:rsid w:val="00D376DB"/>
    <w:rsid w:val="00D407DE"/>
    <w:rsid w:val="00D40DE9"/>
    <w:rsid w:val="00D41212"/>
    <w:rsid w:val="00D42560"/>
    <w:rsid w:val="00D42B45"/>
    <w:rsid w:val="00D42F35"/>
    <w:rsid w:val="00D4337B"/>
    <w:rsid w:val="00D436F7"/>
    <w:rsid w:val="00D43BAB"/>
    <w:rsid w:val="00D44712"/>
    <w:rsid w:val="00D452A2"/>
    <w:rsid w:val="00D45320"/>
    <w:rsid w:val="00D469A1"/>
    <w:rsid w:val="00D469D8"/>
    <w:rsid w:val="00D46BE4"/>
    <w:rsid w:val="00D46CB3"/>
    <w:rsid w:val="00D50895"/>
    <w:rsid w:val="00D51293"/>
    <w:rsid w:val="00D52A86"/>
    <w:rsid w:val="00D52FD9"/>
    <w:rsid w:val="00D53392"/>
    <w:rsid w:val="00D53D4F"/>
    <w:rsid w:val="00D5440F"/>
    <w:rsid w:val="00D567E8"/>
    <w:rsid w:val="00D56B6A"/>
    <w:rsid w:val="00D57103"/>
    <w:rsid w:val="00D61C61"/>
    <w:rsid w:val="00D624FA"/>
    <w:rsid w:val="00D626E8"/>
    <w:rsid w:val="00D62AB0"/>
    <w:rsid w:val="00D62E92"/>
    <w:rsid w:val="00D635AA"/>
    <w:rsid w:val="00D6417B"/>
    <w:rsid w:val="00D6474D"/>
    <w:rsid w:val="00D65127"/>
    <w:rsid w:val="00D660A1"/>
    <w:rsid w:val="00D666EE"/>
    <w:rsid w:val="00D669AA"/>
    <w:rsid w:val="00D710F2"/>
    <w:rsid w:val="00D710FB"/>
    <w:rsid w:val="00D7179A"/>
    <w:rsid w:val="00D71941"/>
    <w:rsid w:val="00D72807"/>
    <w:rsid w:val="00D73C4D"/>
    <w:rsid w:val="00D753F4"/>
    <w:rsid w:val="00D7557C"/>
    <w:rsid w:val="00D763A6"/>
    <w:rsid w:val="00D76431"/>
    <w:rsid w:val="00D76D90"/>
    <w:rsid w:val="00D77080"/>
    <w:rsid w:val="00D77381"/>
    <w:rsid w:val="00D8049B"/>
    <w:rsid w:val="00D80798"/>
    <w:rsid w:val="00D80FFA"/>
    <w:rsid w:val="00D81918"/>
    <w:rsid w:val="00D822AC"/>
    <w:rsid w:val="00D824E4"/>
    <w:rsid w:val="00D84FAC"/>
    <w:rsid w:val="00D855E7"/>
    <w:rsid w:val="00D85F75"/>
    <w:rsid w:val="00D862D7"/>
    <w:rsid w:val="00D86852"/>
    <w:rsid w:val="00D86957"/>
    <w:rsid w:val="00D871C0"/>
    <w:rsid w:val="00D91F17"/>
    <w:rsid w:val="00D92274"/>
    <w:rsid w:val="00D9327A"/>
    <w:rsid w:val="00D937DF"/>
    <w:rsid w:val="00D93B77"/>
    <w:rsid w:val="00D93EEA"/>
    <w:rsid w:val="00D94339"/>
    <w:rsid w:val="00D95C41"/>
    <w:rsid w:val="00D95E70"/>
    <w:rsid w:val="00D96860"/>
    <w:rsid w:val="00D96EBA"/>
    <w:rsid w:val="00D9707F"/>
    <w:rsid w:val="00D97B35"/>
    <w:rsid w:val="00DA0803"/>
    <w:rsid w:val="00DA1515"/>
    <w:rsid w:val="00DA1568"/>
    <w:rsid w:val="00DA15EC"/>
    <w:rsid w:val="00DA1F8E"/>
    <w:rsid w:val="00DA21F9"/>
    <w:rsid w:val="00DA2518"/>
    <w:rsid w:val="00DA39F2"/>
    <w:rsid w:val="00DA3C92"/>
    <w:rsid w:val="00DA57A4"/>
    <w:rsid w:val="00DA5BA4"/>
    <w:rsid w:val="00DA641C"/>
    <w:rsid w:val="00DA6A83"/>
    <w:rsid w:val="00DA6FA5"/>
    <w:rsid w:val="00DA70A6"/>
    <w:rsid w:val="00DA7AA8"/>
    <w:rsid w:val="00DB09AC"/>
    <w:rsid w:val="00DB0D07"/>
    <w:rsid w:val="00DB17DE"/>
    <w:rsid w:val="00DB18A6"/>
    <w:rsid w:val="00DB1F47"/>
    <w:rsid w:val="00DB27DB"/>
    <w:rsid w:val="00DB299D"/>
    <w:rsid w:val="00DB2EC0"/>
    <w:rsid w:val="00DB337C"/>
    <w:rsid w:val="00DB4D55"/>
    <w:rsid w:val="00DB5F6A"/>
    <w:rsid w:val="00DB6B11"/>
    <w:rsid w:val="00DB7465"/>
    <w:rsid w:val="00DB746F"/>
    <w:rsid w:val="00DB773B"/>
    <w:rsid w:val="00DB7F45"/>
    <w:rsid w:val="00DC0179"/>
    <w:rsid w:val="00DC06C9"/>
    <w:rsid w:val="00DC0F74"/>
    <w:rsid w:val="00DC1CF9"/>
    <w:rsid w:val="00DC1FAA"/>
    <w:rsid w:val="00DC2765"/>
    <w:rsid w:val="00DC2833"/>
    <w:rsid w:val="00DC2A3C"/>
    <w:rsid w:val="00DC34F9"/>
    <w:rsid w:val="00DC39E8"/>
    <w:rsid w:val="00DC4D3E"/>
    <w:rsid w:val="00DC6C66"/>
    <w:rsid w:val="00DD0766"/>
    <w:rsid w:val="00DD19BB"/>
    <w:rsid w:val="00DD2EA5"/>
    <w:rsid w:val="00DD3A4E"/>
    <w:rsid w:val="00DD40B5"/>
    <w:rsid w:val="00DD40CF"/>
    <w:rsid w:val="00DD48DA"/>
    <w:rsid w:val="00DD4F64"/>
    <w:rsid w:val="00DD516E"/>
    <w:rsid w:val="00DD51B7"/>
    <w:rsid w:val="00DD5341"/>
    <w:rsid w:val="00DD5425"/>
    <w:rsid w:val="00DD5A7C"/>
    <w:rsid w:val="00DD66A9"/>
    <w:rsid w:val="00DD6845"/>
    <w:rsid w:val="00DD6ADC"/>
    <w:rsid w:val="00DD788A"/>
    <w:rsid w:val="00DD7C98"/>
    <w:rsid w:val="00DE0132"/>
    <w:rsid w:val="00DE018A"/>
    <w:rsid w:val="00DE0CBE"/>
    <w:rsid w:val="00DE10F1"/>
    <w:rsid w:val="00DE1198"/>
    <w:rsid w:val="00DE1275"/>
    <w:rsid w:val="00DE133A"/>
    <w:rsid w:val="00DE2205"/>
    <w:rsid w:val="00DE2E2E"/>
    <w:rsid w:val="00DE34D0"/>
    <w:rsid w:val="00DE3C00"/>
    <w:rsid w:val="00DE4127"/>
    <w:rsid w:val="00DE578A"/>
    <w:rsid w:val="00DE5A45"/>
    <w:rsid w:val="00DE5FAC"/>
    <w:rsid w:val="00DE6057"/>
    <w:rsid w:val="00DE6998"/>
    <w:rsid w:val="00DE7376"/>
    <w:rsid w:val="00DE76F1"/>
    <w:rsid w:val="00DE780C"/>
    <w:rsid w:val="00DE7D13"/>
    <w:rsid w:val="00DF0054"/>
    <w:rsid w:val="00DF0DC0"/>
    <w:rsid w:val="00DF3309"/>
    <w:rsid w:val="00DF4A38"/>
    <w:rsid w:val="00DF4E7B"/>
    <w:rsid w:val="00DF5017"/>
    <w:rsid w:val="00DF5124"/>
    <w:rsid w:val="00DF57A2"/>
    <w:rsid w:val="00DF5C9B"/>
    <w:rsid w:val="00DF6290"/>
    <w:rsid w:val="00DF631B"/>
    <w:rsid w:val="00DF755E"/>
    <w:rsid w:val="00DF7F39"/>
    <w:rsid w:val="00DF7F8F"/>
    <w:rsid w:val="00E00496"/>
    <w:rsid w:val="00E00E32"/>
    <w:rsid w:val="00E014DC"/>
    <w:rsid w:val="00E0156F"/>
    <w:rsid w:val="00E01D12"/>
    <w:rsid w:val="00E01DEC"/>
    <w:rsid w:val="00E03C02"/>
    <w:rsid w:val="00E04C87"/>
    <w:rsid w:val="00E055C7"/>
    <w:rsid w:val="00E0572F"/>
    <w:rsid w:val="00E05751"/>
    <w:rsid w:val="00E065BD"/>
    <w:rsid w:val="00E0795F"/>
    <w:rsid w:val="00E07A7C"/>
    <w:rsid w:val="00E103C7"/>
    <w:rsid w:val="00E10529"/>
    <w:rsid w:val="00E10F1C"/>
    <w:rsid w:val="00E11926"/>
    <w:rsid w:val="00E1471D"/>
    <w:rsid w:val="00E14C92"/>
    <w:rsid w:val="00E14DC3"/>
    <w:rsid w:val="00E154E2"/>
    <w:rsid w:val="00E15D90"/>
    <w:rsid w:val="00E15F04"/>
    <w:rsid w:val="00E16249"/>
    <w:rsid w:val="00E168B1"/>
    <w:rsid w:val="00E1691A"/>
    <w:rsid w:val="00E1702C"/>
    <w:rsid w:val="00E17FAA"/>
    <w:rsid w:val="00E2025A"/>
    <w:rsid w:val="00E20F41"/>
    <w:rsid w:val="00E2126A"/>
    <w:rsid w:val="00E21836"/>
    <w:rsid w:val="00E223E3"/>
    <w:rsid w:val="00E22EE8"/>
    <w:rsid w:val="00E23101"/>
    <w:rsid w:val="00E238A1"/>
    <w:rsid w:val="00E23ABB"/>
    <w:rsid w:val="00E23E99"/>
    <w:rsid w:val="00E23F9A"/>
    <w:rsid w:val="00E24C59"/>
    <w:rsid w:val="00E2534D"/>
    <w:rsid w:val="00E25976"/>
    <w:rsid w:val="00E267F9"/>
    <w:rsid w:val="00E26A92"/>
    <w:rsid w:val="00E27226"/>
    <w:rsid w:val="00E3093A"/>
    <w:rsid w:val="00E30C5D"/>
    <w:rsid w:val="00E312EB"/>
    <w:rsid w:val="00E32B83"/>
    <w:rsid w:val="00E33078"/>
    <w:rsid w:val="00E335AB"/>
    <w:rsid w:val="00E337D6"/>
    <w:rsid w:val="00E33AB6"/>
    <w:rsid w:val="00E33DC5"/>
    <w:rsid w:val="00E34100"/>
    <w:rsid w:val="00E34593"/>
    <w:rsid w:val="00E34B48"/>
    <w:rsid w:val="00E35999"/>
    <w:rsid w:val="00E35E2B"/>
    <w:rsid w:val="00E4012C"/>
    <w:rsid w:val="00E4073C"/>
    <w:rsid w:val="00E41B26"/>
    <w:rsid w:val="00E41DA7"/>
    <w:rsid w:val="00E41EEF"/>
    <w:rsid w:val="00E41F6C"/>
    <w:rsid w:val="00E42A8F"/>
    <w:rsid w:val="00E43423"/>
    <w:rsid w:val="00E43A22"/>
    <w:rsid w:val="00E44147"/>
    <w:rsid w:val="00E445C7"/>
    <w:rsid w:val="00E451FD"/>
    <w:rsid w:val="00E45267"/>
    <w:rsid w:val="00E46EC3"/>
    <w:rsid w:val="00E47A43"/>
    <w:rsid w:val="00E47D64"/>
    <w:rsid w:val="00E512DD"/>
    <w:rsid w:val="00E5168E"/>
    <w:rsid w:val="00E52C29"/>
    <w:rsid w:val="00E53A6D"/>
    <w:rsid w:val="00E54459"/>
    <w:rsid w:val="00E54ACA"/>
    <w:rsid w:val="00E55076"/>
    <w:rsid w:val="00E5633C"/>
    <w:rsid w:val="00E5639A"/>
    <w:rsid w:val="00E576BB"/>
    <w:rsid w:val="00E578E7"/>
    <w:rsid w:val="00E608B7"/>
    <w:rsid w:val="00E60BD2"/>
    <w:rsid w:val="00E60F5C"/>
    <w:rsid w:val="00E6118C"/>
    <w:rsid w:val="00E63FCF"/>
    <w:rsid w:val="00E64396"/>
    <w:rsid w:val="00E64728"/>
    <w:rsid w:val="00E649FB"/>
    <w:rsid w:val="00E64C28"/>
    <w:rsid w:val="00E64FA7"/>
    <w:rsid w:val="00E665F1"/>
    <w:rsid w:val="00E66D28"/>
    <w:rsid w:val="00E6799A"/>
    <w:rsid w:val="00E67AAA"/>
    <w:rsid w:val="00E708DF"/>
    <w:rsid w:val="00E70D71"/>
    <w:rsid w:val="00E70EED"/>
    <w:rsid w:val="00E7172E"/>
    <w:rsid w:val="00E71C1E"/>
    <w:rsid w:val="00E723CF"/>
    <w:rsid w:val="00E73785"/>
    <w:rsid w:val="00E737B5"/>
    <w:rsid w:val="00E741D5"/>
    <w:rsid w:val="00E74474"/>
    <w:rsid w:val="00E74D13"/>
    <w:rsid w:val="00E74E22"/>
    <w:rsid w:val="00E75355"/>
    <w:rsid w:val="00E754E6"/>
    <w:rsid w:val="00E75A1B"/>
    <w:rsid w:val="00E7674C"/>
    <w:rsid w:val="00E76913"/>
    <w:rsid w:val="00E80D76"/>
    <w:rsid w:val="00E811A2"/>
    <w:rsid w:val="00E812E6"/>
    <w:rsid w:val="00E81DBC"/>
    <w:rsid w:val="00E82C26"/>
    <w:rsid w:val="00E83E41"/>
    <w:rsid w:val="00E842E2"/>
    <w:rsid w:val="00E84B03"/>
    <w:rsid w:val="00E84B56"/>
    <w:rsid w:val="00E85F6D"/>
    <w:rsid w:val="00E87A6A"/>
    <w:rsid w:val="00E90C8C"/>
    <w:rsid w:val="00E91319"/>
    <w:rsid w:val="00E9139F"/>
    <w:rsid w:val="00E9181E"/>
    <w:rsid w:val="00E91961"/>
    <w:rsid w:val="00E91CA5"/>
    <w:rsid w:val="00E91E47"/>
    <w:rsid w:val="00E91F22"/>
    <w:rsid w:val="00E9232A"/>
    <w:rsid w:val="00E931AD"/>
    <w:rsid w:val="00E93348"/>
    <w:rsid w:val="00E93FC3"/>
    <w:rsid w:val="00E94374"/>
    <w:rsid w:val="00E9497F"/>
    <w:rsid w:val="00E951FA"/>
    <w:rsid w:val="00E95E1B"/>
    <w:rsid w:val="00E961DA"/>
    <w:rsid w:val="00E96260"/>
    <w:rsid w:val="00EA0958"/>
    <w:rsid w:val="00EA14DC"/>
    <w:rsid w:val="00EA1B11"/>
    <w:rsid w:val="00EA1CBC"/>
    <w:rsid w:val="00EA1E33"/>
    <w:rsid w:val="00EA22F1"/>
    <w:rsid w:val="00EA24B1"/>
    <w:rsid w:val="00EA26BC"/>
    <w:rsid w:val="00EA28B7"/>
    <w:rsid w:val="00EA2B53"/>
    <w:rsid w:val="00EA2D7C"/>
    <w:rsid w:val="00EA3EBB"/>
    <w:rsid w:val="00EA492E"/>
    <w:rsid w:val="00EA4D1B"/>
    <w:rsid w:val="00EA508D"/>
    <w:rsid w:val="00EA51AF"/>
    <w:rsid w:val="00EA7267"/>
    <w:rsid w:val="00EB0B03"/>
    <w:rsid w:val="00EB107D"/>
    <w:rsid w:val="00EB1C7C"/>
    <w:rsid w:val="00EB1D11"/>
    <w:rsid w:val="00EB281C"/>
    <w:rsid w:val="00EB32A5"/>
    <w:rsid w:val="00EB3EDD"/>
    <w:rsid w:val="00EB4A02"/>
    <w:rsid w:val="00EB52D6"/>
    <w:rsid w:val="00EB5414"/>
    <w:rsid w:val="00EB56F1"/>
    <w:rsid w:val="00EB5869"/>
    <w:rsid w:val="00EB59E1"/>
    <w:rsid w:val="00EB6AD7"/>
    <w:rsid w:val="00EB7EF5"/>
    <w:rsid w:val="00EB7F61"/>
    <w:rsid w:val="00EC008E"/>
    <w:rsid w:val="00EC074B"/>
    <w:rsid w:val="00EC0A00"/>
    <w:rsid w:val="00EC1F28"/>
    <w:rsid w:val="00EC2972"/>
    <w:rsid w:val="00EC411F"/>
    <w:rsid w:val="00EC580B"/>
    <w:rsid w:val="00EC5980"/>
    <w:rsid w:val="00EC69AF"/>
    <w:rsid w:val="00EC6E28"/>
    <w:rsid w:val="00ED02E7"/>
    <w:rsid w:val="00ED03AD"/>
    <w:rsid w:val="00ED2390"/>
    <w:rsid w:val="00ED2F08"/>
    <w:rsid w:val="00ED314C"/>
    <w:rsid w:val="00ED3D05"/>
    <w:rsid w:val="00ED3EB5"/>
    <w:rsid w:val="00ED402B"/>
    <w:rsid w:val="00ED4309"/>
    <w:rsid w:val="00ED55B4"/>
    <w:rsid w:val="00ED60BA"/>
    <w:rsid w:val="00ED6139"/>
    <w:rsid w:val="00ED64A5"/>
    <w:rsid w:val="00ED769E"/>
    <w:rsid w:val="00ED7BE4"/>
    <w:rsid w:val="00EE15E7"/>
    <w:rsid w:val="00EE1C57"/>
    <w:rsid w:val="00EE1D62"/>
    <w:rsid w:val="00EE27BE"/>
    <w:rsid w:val="00EE3003"/>
    <w:rsid w:val="00EE3E12"/>
    <w:rsid w:val="00EE4C01"/>
    <w:rsid w:val="00EE50A1"/>
    <w:rsid w:val="00EE59EA"/>
    <w:rsid w:val="00EE5A1F"/>
    <w:rsid w:val="00EE5BB8"/>
    <w:rsid w:val="00EE64AE"/>
    <w:rsid w:val="00EE666C"/>
    <w:rsid w:val="00EE712D"/>
    <w:rsid w:val="00EE7CA8"/>
    <w:rsid w:val="00EF001D"/>
    <w:rsid w:val="00EF00B6"/>
    <w:rsid w:val="00EF0B28"/>
    <w:rsid w:val="00EF0CE8"/>
    <w:rsid w:val="00EF0FF8"/>
    <w:rsid w:val="00EF134F"/>
    <w:rsid w:val="00EF1453"/>
    <w:rsid w:val="00EF15E6"/>
    <w:rsid w:val="00EF1A8E"/>
    <w:rsid w:val="00EF1E85"/>
    <w:rsid w:val="00EF245B"/>
    <w:rsid w:val="00EF33A5"/>
    <w:rsid w:val="00EF33D3"/>
    <w:rsid w:val="00EF7A05"/>
    <w:rsid w:val="00EF7AAE"/>
    <w:rsid w:val="00EF7B9D"/>
    <w:rsid w:val="00F0101D"/>
    <w:rsid w:val="00F010C4"/>
    <w:rsid w:val="00F01662"/>
    <w:rsid w:val="00F02698"/>
    <w:rsid w:val="00F02CDE"/>
    <w:rsid w:val="00F02E35"/>
    <w:rsid w:val="00F036CE"/>
    <w:rsid w:val="00F03B37"/>
    <w:rsid w:val="00F04379"/>
    <w:rsid w:val="00F04ED7"/>
    <w:rsid w:val="00F051F6"/>
    <w:rsid w:val="00F06445"/>
    <w:rsid w:val="00F07114"/>
    <w:rsid w:val="00F078EB"/>
    <w:rsid w:val="00F079CC"/>
    <w:rsid w:val="00F07D21"/>
    <w:rsid w:val="00F10E7A"/>
    <w:rsid w:val="00F12561"/>
    <w:rsid w:val="00F130D2"/>
    <w:rsid w:val="00F13B33"/>
    <w:rsid w:val="00F13DF7"/>
    <w:rsid w:val="00F1524E"/>
    <w:rsid w:val="00F154FA"/>
    <w:rsid w:val="00F15958"/>
    <w:rsid w:val="00F15AFE"/>
    <w:rsid w:val="00F15FDD"/>
    <w:rsid w:val="00F160D1"/>
    <w:rsid w:val="00F16ADE"/>
    <w:rsid w:val="00F17264"/>
    <w:rsid w:val="00F172DC"/>
    <w:rsid w:val="00F1766A"/>
    <w:rsid w:val="00F206A7"/>
    <w:rsid w:val="00F20B71"/>
    <w:rsid w:val="00F20DB0"/>
    <w:rsid w:val="00F21144"/>
    <w:rsid w:val="00F21B10"/>
    <w:rsid w:val="00F21E9E"/>
    <w:rsid w:val="00F22042"/>
    <w:rsid w:val="00F23758"/>
    <w:rsid w:val="00F23A2F"/>
    <w:rsid w:val="00F23BBB"/>
    <w:rsid w:val="00F24162"/>
    <w:rsid w:val="00F24C90"/>
    <w:rsid w:val="00F261A9"/>
    <w:rsid w:val="00F26233"/>
    <w:rsid w:val="00F267E7"/>
    <w:rsid w:val="00F2696F"/>
    <w:rsid w:val="00F27F8C"/>
    <w:rsid w:val="00F3105E"/>
    <w:rsid w:val="00F313CB"/>
    <w:rsid w:val="00F31C50"/>
    <w:rsid w:val="00F3247B"/>
    <w:rsid w:val="00F33114"/>
    <w:rsid w:val="00F34BAE"/>
    <w:rsid w:val="00F355C7"/>
    <w:rsid w:val="00F36569"/>
    <w:rsid w:val="00F373DF"/>
    <w:rsid w:val="00F37725"/>
    <w:rsid w:val="00F403AC"/>
    <w:rsid w:val="00F4133C"/>
    <w:rsid w:val="00F41591"/>
    <w:rsid w:val="00F41A3B"/>
    <w:rsid w:val="00F41A63"/>
    <w:rsid w:val="00F4206B"/>
    <w:rsid w:val="00F420A3"/>
    <w:rsid w:val="00F425C6"/>
    <w:rsid w:val="00F428EF"/>
    <w:rsid w:val="00F42E86"/>
    <w:rsid w:val="00F43179"/>
    <w:rsid w:val="00F435FA"/>
    <w:rsid w:val="00F43920"/>
    <w:rsid w:val="00F439C7"/>
    <w:rsid w:val="00F43A1B"/>
    <w:rsid w:val="00F4473A"/>
    <w:rsid w:val="00F44FD2"/>
    <w:rsid w:val="00F452A3"/>
    <w:rsid w:val="00F45BEB"/>
    <w:rsid w:val="00F45E39"/>
    <w:rsid w:val="00F50707"/>
    <w:rsid w:val="00F50AA0"/>
    <w:rsid w:val="00F50F98"/>
    <w:rsid w:val="00F516B3"/>
    <w:rsid w:val="00F523BE"/>
    <w:rsid w:val="00F5336C"/>
    <w:rsid w:val="00F53487"/>
    <w:rsid w:val="00F5353C"/>
    <w:rsid w:val="00F53D29"/>
    <w:rsid w:val="00F54523"/>
    <w:rsid w:val="00F55072"/>
    <w:rsid w:val="00F55893"/>
    <w:rsid w:val="00F559EE"/>
    <w:rsid w:val="00F55B73"/>
    <w:rsid w:val="00F56129"/>
    <w:rsid w:val="00F56FCF"/>
    <w:rsid w:val="00F57E4B"/>
    <w:rsid w:val="00F615DC"/>
    <w:rsid w:val="00F619FA"/>
    <w:rsid w:val="00F622EB"/>
    <w:rsid w:val="00F623A5"/>
    <w:rsid w:val="00F62D3C"/>
    <w:rsid w:val="00F63176"/>
    <w:rsid w:val="00F63E21"/>
    <w:rsid w:val="00F64352"/>
    <w:rsid w:val="00F649B1"/>
    <w:rsid w:val="00F65B01"/>
    <w:rsid w:val="00F6659D"/>
    <w:rsid w:val="00F66826"/>
    <w:rsid w:val="00F67960"/>
    <w:rsid w:val="00F71A32"/>
    <w:rsid w:val="00F71B5B"/>
    <w:rsid w:val="00F725F0"/>
    <w:rsid w:val="00F72FF1"/>
    <w:rsid w:val="00F746B2"/>
    <w:rsid w:val="00F7545D"/>
    <w:rsid w:val="00F76776"/>
    <w:rsid w:val="00F76F7F"/>
    <w:rsid w:val="00F773CA"/>
    <w:rsid w:val="00F80C8C"/>
    <w:rsid w:val="00F80E39"/>
    <w:rsid w:val="00F81121"/>
    <w:rsid w:val="00F81353"/>
    <w:rsid w:val="00F81CB3"/>
    <w:rsid w:val="00F83067"/>
    <w:rsid w:val="00F834CE"/>
    <w:rsid w:val="00F8399F"/>
    <w:rsid w:val="00F84544"/>
    <w:rsid w:val="00F8471C"/>
    <w:rsid w:val="00F84AB9"/>
    <w:rsid w:val="00F856C0"/>
    <w:rsid w:val="00F868C3"/>
    <w:rsid w:val="00F8772B"/>
    <w:rsid w:val="00F9004B"/>
    <w:rsid w:val="00F901E7"/>
    <w:rsid w:val="00F903D3"/>
    <w:rsid w:val="00F92305"/>
    <w:rsid w:val="00F924D3"/>
    <w:rsid w:val="00F93893"/>
    <w:rsid w:val="00F93F10"/>
    <w:rsid w:val="00F95044"/>
    <w:rsid w:val="00F954FA"/>
    <w:rsid w:val="00F9550A"/>
    <w:rsid w:val="00F95B1F"/>
    <w:rsid w:val="00F95D3B"/>
    <w:rsid w:val="00F9690E"/>
    <w:rsid w:val="00F96AAD"/>
    <w:rsid w:val="00F96B8C"/>
    <w:rsid w:val="00F97414"/>
    <w:rsid w:val="00F97948"/>
    <w:rsid w:val="00F97F38"/>
    <w:rsid w:val="00FA05B2"/>
    <w:rsid w:val="00FA0EE6"/>
    <w:rsid w:val="00FA11E2"/>
    <w:rsid w:val="00FA17FC"/>
    <w:rsid w:val="00FA2724"/>
    <w:rsid w:val="00FA3323"/>
    <w:rsid w:val="00FA3E74"/>
    <w:rsid w:val="00FA43CB"/>
    <w:rsid w:val="00FA4769"/>
    <w:rsid w:val="00FA586D"/>
    <w:rsid w:val="00FA5DEF"/>
    <w:rsid w:val="00FA617B"/>
    <w:rsid w:val="00FA68A7"/>
    <w:rsid w:val="00FA6F94"/>
    <w:rsid w:val="00FA732F"/>
    <w:rsid w:val="00FB1297"/>
    <w:rsid w:val="00FB159A"/>
    <w:rsid w:val="00FB19E8"/>
    <w:rsid w:val="00FB1D55"/>
    <w:rsid w:val="00FB2B37"/>
    <w:rsid w:val="00FB2E00"/>
    <w:rsid w:val="00FB384F"/>
    <w:rsid w:val="00FB4167"/>
    <w:rsid w:val="00FB5EEA"/>
    <w:rsid w:val="00FB73EC"/>
    <w:rsid w:val="00FB74A3"/>
    <w:rsid w:val="00FB7947"/>
    <w:rsid w:val="00FC0C51"/>
    <w:rsid w:val="00FC1D95"/>
    <w:rsid w:val="00FC1EA8"/>
    <w:rsid w:val="00FC2189"/>
    <w:rsid w:val="00FC2A08"/>
    <w:rsid w:val="00FC3175"/>
    <w:rsid w:val="00FC4AAF"/>
    <w:rsid w:val="00FC4CAF"/>
    <w:rsid w:val="00FC5CED"/>
    <w:rsid w:val="00FC66E4"/>
    <w:rsid w:val="00FC672B"/>
    <w:rsid w:val="00FC75DC"/>
    <w:rsid w:val="00FC7735"/>
    <w:rsid w:val="00FC77DC"/>
    <w:rsid w:val="00FD01A7"/>
    <w:rsid w:val="00FD01B1"/>
    <w:rsid w:val="00FD02A2"/>
    <w:rsid w:val="00FD12E2"/>
    <w:rsid w:val="00FD1393"/>
    <w:rsid w:val="00FD1710"/>
    <w:rsid w:val="00FD1842"/>
    <w:rsid w:val="00FD1AE2"/>
    <w:rsid w:val="00FD2330"/>
    <w:rsid w:val="00FD2B03"/>
    <w:rsid w:val="00FD2EBF"/>
    <w:rsid w:val="00FD382A"/>
    <w:rsid w:val="00FD38D6"/>
    <w:rsid w:val="00FD398A"/>
    <w:rsid w:val="00FD3DFF"/>
    <w:rsid w:val="00FD547B"/>
    <w:rsid w:val="00FD63D5"/>
    <w:rsid w:val="00FD6776"/>
    <w:rsid w:val="00FD7DD6"/>
    <w:rsid w:val="00FE0507"/>
    <w:rsid w:val="00FE060B"/>
    <w:rsid w:val="00FE0A38"/>
    <w:rsid w:val="00FE0FEE"/>
    <w:rsid w:val="00FE105F"/>
    <w:rsid w:val="00FE1431"/>
    <w:rsid w:val="00FE1A82"/>
    <w:rsid w:val="00FE1B88"/>
    <w:rsid w:val="00FE2479"/>
    <w:rsid w:val="00FE3403"/>
    <w:rsid w:val="00FE42F1"/>
    <w:rsid w:val="00FE6188"/>
    <w:rsid w:val="00FE6EF8"/>
    <w:rsid w:val="00FE7D41"/>
    <w:rsid w:val="00FF10D8"/>
    <w:rsid w:val="00FF1AA2"/>
    <w:rsid w:val="00FF3009"/>
    <w:rsid w:val="00FF32D7"/>
    <w:rsid w:val="00FF3CBD"/>
    <w:rsid w:val="00FF44A2"/>
    <w:rsid w:val="00FF4DDF"/>
    <w:rsid w:val="00FF542F"/>
    <w:rsid w:val="00FF5D08"/>
    <w:rsid w:val="00FF6283"/>
    <w:rsid w:val="00FF765A"/>
    <w:rsid w:val="00FF7EDD"/>
    <w:rsid w:val="00FF7F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colormru v:ext="edit" colors="#104f75,#260859,#004712,#8a2529,#c2a204,#e87d1e"/>
    </o:shapedefaults>
    <o:shapelayout v:ext="edit">
      <o:idmap v:ext="edit" data="1"/>
    </o:shapelayout>
  </w:shapeDefaults>
  <w:decimalSymbol w:val="."/>
  <w:listSeparator w:val=","/>
  <w14:docId w14:val="187573D4"/>
  <w15:docId w15:val="{A4E82162-EEF6-43DC-9536-CE7AA173E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rsid w:val="003264CA"/>
    <w:pPr>
      <w:spacing w:after="240" w:line="288" w:lineRule="auto"/>
    </w:pPr>
    <w:rPr>
      <w:sz w:val="24"/>
      <w:szCs w:val="24"/>
    </w:rPr>
  </w:style>
  <w:style w:type="paragraph" w:styleId="Heading1">
    <w:name w:val="heading 1"/>
    <w:basedOn w:val="Normal"/>
    <w:next w:val="Normal"/>
    <w:link w:val="Heading1Char"/>
    <w:qFormat/>
    <w:rsid w:val="007920AE"/>
    <w:pPr>
      <w:pageBreakBefore/>
      <w:spacing w:line="240" w:lineRule="auto"/>
      <w:outlineLvl w:val="0"/>
    </w:pPr>
    <w:rPr>
      <w:b/>
      <w:color w:val="104F75"/>
      <w:sz w:val="36"/>
    </w:rPr>
  </w:style>
  <w:style w:type="paragraph" w:styleId="Heading2">
    <w:name w:val="heading 2"/>
    <w:basedOn w:val="Normal"/>
    <w:next w:val="Normal"/>
    <w:link w:val="Heading2Char"/>
    <w:qFormat/>
    <w:rsid w:val="00ED02E7"/>
    <w:pPr>
      <w:keepNext/>
      <w:spacing w:before="480" w:line="240" w:lineRule="auto"/>
      <w:outlineLvl w:val="1"/>
    </w:pPr>
    <w:rPr>
      <w:b/>
      <w:color w:val="104F75"/>
      <w:sz w:val="32"/>
      <w:szCs w:val="32"/>
    </w:rPr>
  </w:style>
  <w:style w:type="paragraph" w:styleId="Heading3">
    <w:name w:val="heading 3"/>
    <w:basedOn w:val="Normal"/>
    <w:next w:val="Normal"/>
    <w:link w:val="Heading3Char"/>
    <w:qFormat/>
    <w:rsid w:val="00ED02E7"/>
    <w:pPr>
      <w:keepNext/>
      <w:spacing w:before="360" w:line="240" w:lineRule="auto"/>
      <w:outlineLvl w:val="2"/>
    </w:pPr>
    <w:rPr>
      <w:b/>
      <w:bCs/>
      <w:color w:val="104F75"/>
      <w:sz w:val="28"/>
      <w:szCs w:val="28"/>
    </w:rPr>
  </w:style>
  <w:style w:type="paragraph" w:styleId="Heading4">
    <w:name w:val="heading 4"/>
    <w:basedOn w:val="Heading2"/>
    <w:next w:val="Normal"/>
    <w:link w:val="Heading4Char"/>
    <w:qFormat/>
    <w:rsid w:val="008F298D"/>
    <w:pPr>
      <w:spacing w:before="240"/>
      <w:outlineLvl w:val="3"/>
    </w:pPr>
    <w:rPr>
      <w:bCs/>
      <w:sz w:val="24"/>
      <w:szCs w:val="28"/>
    </w:rPr>
  </w:style>
  <w:style w:type="paragraph" w:styleId="Heading5">
    <w:name w:val="heading 5"/>
    <w:basedOn w:val="Normal"/>
    <w:next w:val="Normal"/>
    <w:link w:val="Heading5Char"/>
    <w:semiHidden/>
    <w:unhideWhenUsed/>
    <w:qFormat/>
    <w:rsid w:val="008B427B"/>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8B427B"/>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8B427B"/>
    <w:pPr>
      <w:numPr>
        <w:ilvl w:val="6"/>
        <w:numId w:val="1"/>
      </w:numPr>
      <w:spacing w:before="240" w:after="60"/>
      <w:outlineLvl w:val="6"/>
    </w:pPr>
    <w:rPr>
      <w:rFonts w:ascii="Calibri" w:hAnsi="Calibri"/>
    </w:rPr>
  </w:style>
  <w:style w:type="paragraph" w:styleId="Heading8">
    <w:name w:val="heading 8"/>
    <w:basedOn w:val="Normal"/>
    <w:next w:val="Normal"/>
    <w:link w:val="Heading8Char"/>
    <w:semiHidden/>
    <w:unhideWhenUsed/>
    <w:qFormat/>
    <w:rsid w:val="008B427B"/>
    <w:pPr>
      <w:numPr>
        <w:ilvl w:val="7"/>
        <w:numId w:val="1"/>
      </w:num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8B427B"/>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920AE"/>
    <w:rPr>
      <w:b/>
      <w:color w:val="104F75"/>
      <w:sz w:val="36"/>
      <w:szCs w:val="24"/>
    </w:rPr>
  </w:style>
  <w:style w:type="character" w:customStyle="1" w:styleId="Heading2Char">
    <w:name w:val="Heading 2 Char"/>
    <w:link w:val="Heading2"/>
    <w:rsid w:val="00ED02E7"/>
    <w:rPr>
      <w:b/>
      <w:color w:val="104F75"/>
      <w:sz w:val="32"/>
      <w:szCs w:val="32"/>
    </w:rPr>
  </w:style>
  <w:style w:type="character" w:customStyle="1" w:styleId="Heading3Char">
    <w:name w:val="Heading 3 Char"/>
    <w:link w:val="Heading3"/>
    <w:rsid w:val="00ED02E7"/>
    <w:rPr>
      <w:b/>
      <w:bCs/>
      <w:color w:val="104F75"/>
      <w:sz w:val="28"/>
      <w:szCs w:val="28"/>
    </w:rPr>
  </w:style>
  <w:style w:type="character" w:styleId="Hyperlink">
    <w:name w:val="Hyperlink"/>
    <w:uiPriority w:val="99"/>
    <w:unhideWhenUsed/>
    <w:qFormat/>
    <w:rsid w:val="00FE1B88"/>
    <w:rPr>
      <w:rFonts w:ascii="Arial" w:hAnsi="Arial"/>
      <w:color w:val="0000FF"/>
      <w:sz w:val="24"/>
      <w:u w:val="single"/>
    </w:rPr>
  </w:style>
  <w:style w:type="paragraph" w:styleId="TOCHeading">
    <w:name w:val="TOC Heading"/>
    <w:basedOn w:val="Normal"/>
    <w:next w:val="Normal"/>
    <w:uiPriority w:val="39"/>
    <w:semiHidden/>
    <w:unhideWhenUsed/>
    <w:qFormat/>
    <w:rsid w:val="00780950"/>
    <w:pPr>
      <w:pageBreakBefore/>
    </w:pPr>
    <w:rPr>
      <w:rFonts w:cs="Arial"/>
      <w:b/>
      <w:color w:val="365F91"/>
      <w:sz w:val="36"/>
      <w:szCs w:val="28"/>
      <w:lang w:eastAsia="ja-JP"/>
    </w:rPr>
  </w:style>
  <w:style w:type="paragraph" w:customStyle="1" w:styleId="TitleText">
    <w:name w:val="TitleText"/>
    <w:basedOn w:val="Normal"/>
    <w:link w:val="TitleTextChar"/>
    <w:unhideWhenUsed/>
    <w:qFormat/>
    <w:rsid w:val="00160573"/>
    <w:pPr>
      <w:spacing w:before="3600" w:line="240" w:lineRule="auto"/>
    </w:pPr>
    <w:rPr>
      <w:rFonts w:cs="Arial"/>
      <w:b/>
      <w:color w:val="104F75"/>
      <w:sz w:val="92"/>
      <w:szCs w:val="92"/>
    </w:rPr>
  </w:style>
  <w:style w:type="character" w:customStyle="1" w:styleId="TitleTextChar">
    <w:name w:val="TitleText Char"/>
    <w:link w:val="TitleText"/>
    <w:rsid w:val="00160573"/>
    <w:rPr>
      <w:rFonts w:cs="Arial"/>
      <w:b/>
      <w:color w:val="104F75"/>
      <w:sz w:val="92"/>
      <w:szCs w:val="92"/>
    </w:rPr>
  </w:style>
  <w:style w:type="paragraph" w:customStyle="1" w:styleId="SubtitleText">
    <w:name w:val="SubtitleText"/>
    <w:basedOn w:val="Normal"/>
    <w:link w:val="SubtitleTextChar"/>
    <w:unhideWhenUsed/>
    <w:qFormat/>
    <w:rsid w:val="0013331E"/>
    <w:pPr>
      <w:spacing w:after="1520" w:line="240" w:lineRule="auto"/>
    </w:pPr>
    <w:rPr>
      <w:rFonts w:cs="Arial"/>
      <w:b/>
      <w:bCs/>
      <w:color w:val="104F75"/>
      <w:sz w:val="48"/>
      <w:szCs w:val="48"/>
    </w:rPr>
  </w:style>
  <w:style w:type="character" w:customStyle="1" w:styleId="SubtitleTextChar">
    <w:name w:val="SubtitleText Char"/>
    <w:link w:val="SubtitleText"/>
    <w:rsid w:val="0013331E"/>
    <w:rPr>
      <w:rFonts w:cs="Arial"/>
      <w:b/>
      <w:bCs/>
      <w:color w:val="104F75"/>
      <w:sz w:val="48"/>
      <w:szCs w:val="48"/>
    </w:rPr>
  </w:style>
  <w:style w:type="paragraph" w:styleId="ListBullet2">
    <w:name w:val="List Bullet 2"/>
    <w:basedOn w:val="Normal"/>
    <w:rsid w:val="00F16ADE"/>
    <w:pPr>
      <w:numPr>
        <w:numId w:val="2"/>
      </w:numPr>
      <w:contextualSpacing/>
    </w:pPr>
  </w:style>
  <w:style w:type="paragraph" w:styleId="TOC1">
    <w:name w:val="toc 1"/>
    <w:basedOn w:val="Normal"/>
    <w:next w:val="Normal"/>
    <w:autoRedefine/>
    <w:uiPriority w:val="39"/>
    <w:unhideWhenUsed/>
    <w:rsid w:val="00AF6C62"/>
    <w:pPr>
      <w:tabs>
        <w:tab w:val="right" w:pos="9498"/>
      </w:tabs>
      <w:spacing w:after="120"/>
    </w:pPr>
    <w:rPr>
      <w:noProof/>
    </w:rPr>
  </w:style>
  <w:style w:type="paragraph" w:styleId="TOC2">
    <w:name w:val="toc 2"/>
    <w:basedOn w:val="Normal"/>
    <w:next w:val="Normal"/>
    <w:autoRedefine/>
    <w:uiPriority w:val="39"/>
    <w:unhideWhenUsed/>
    <w:rsid w:val="00AF6C62"/>
    <w:pPr>
      <w:tabs>
        <w:tab w:val="right" w:pos="9498"/>
      </w:tabs>
      <w:spacing w:after="120"/>
      <w:ind w:left="238"/>
    </w:pPr>
    <w:rPr>
      <w:noProof/>
    </w:rPr>
  </w:style>
  <w:style w:type="paragraph" w:styleId="TOC3">
    <w:name w:val="toc 3"/>
    <w:basedOn w:val="Normal"/>
    <w:next w:val="Normal"/>
    <w:autoRedefine/>
    <w:uiPriority w:val="39"/>
    <w:unhideWhenUsed/>
    <w:rsid w:val="00AF6C62"/>
    <w:pPr>
      <w:tabs>
        <w:tab w:val="right" w:pos="9498"/>
      </w:tabs>
      <w:spacing w:after="120"/>
      <w:ind w:left="482"/>
    </w:pPr>
    <w:rPr>
      <w:noProof/>
    </w:rPr>
  </w:style>
  <w:style w:type="paragraph" w:customStyle="1" w:styleId="CopyrightBox">
    <w:name w:val="CopyrightBox"/>
    <w:basedOn w:val="Normal"/>
    <w:link w:val="CopyrightBoxChar"/>
    <w:unhideWhenUsed/>
    <w:qFormat/>
    <w:rsid w:val="00F3105E"/>
  </w:style>
  <w:style w:type="character" w:customStyle="1" w:styleId="CopyrightBoxChar">
    <w:name w:val="CopyrightBox Char"/>
    <w:link w:val="CopyrightBox"/>
    <w:rsid w:val="00F3105E"/>
    <w:rPr>
      <w:sz w:val="24"/>
      <w:szCs w:val="24"/>
    </w:rPr>
  </w:style>
  <w:style w:type="paragraph" w:customStyle="1" w:styleId="CopyrightSpacing">
    <w:name w:val="CopyrightSpacing"/>
    <w:basedOn w:val="Normal"/>
    <w:link w:val="CopyrightSpacingChar"/>
    <w:unhideWhenUsed/>
    <w:rsid w:val="00F45E39"/>
    <w:pPr>
      <w:spacing w:before="6000" w:after="120"/>
    </w:pPr>
  </w:style>
  <w:style w:type="character" w:customStyle="1" w:styleId="CopyrightSpacingChar">
    <w:name w:val="CopyrightSpacing Char"/>
    <w:link w:val="CopyrightSpacing"/>
    <w:rsid w:val="00F45E39"/>
    <w:rPr>
      <w:sz w:val="24"/>
      <w:szCs w:val="24"/>
    </w:rPr>
  </w:style>
  <w:style w:type="paragraph" w:styleId="Title">
    <w:name w:val="Title"/>
    <w:basedOn w:val="Normal"/>
    <w:next w:val="Normal"/>
    <w:link w:val="TitleChar"/>
    <w:semiHidden/>
    <w:unhideWhenUsed/>
    <w:qFormat/>
    <w:rsid w:val="00780950"/>
    <w:pPr>
      <w:spacing w:before="240" w:line="240" w:lineRule="auto"/>
    </w:pPr>
    <w:rPr>
      <w:b/>
      <w:color w:val="104F75"/>
      <w:sz w:val="96"/>
      <w:szCs w:val="120"/>
    </w:rPr>
  </w:style>
  <w:style w:type="character" w:customStyle="1" w:styleId="TitleChar">
    <w:name w:val="Title Char"/>
    <w:link w:val="Title"/>
    <w:semiHidden/>
    <w:rsid w:val="00FE1B88"/>
    <w:rPr>
      <w:rFonts w:ascii="Arial" w:hAnsi="Arial" w:cs="Arial"/>
      <w:b/>
      <w:color w:val="104F75"/>
      <w:sz w:val="96"/>
      <w:szCs w:val="120"/>
      <w:lang w:eastAsia="en-US"/>
    </w:rPr>
  </w:style>
  <w:style w:type="paragraph" w:styleId="TableofFigures">
    <w:name w:val="table of figures"/>
    <w:basedOn w:val="Normal"/>
    <w:next w:val="Normal"/>
    <w:uiPriority w:val="99"/>
    <w:unhideWhenUsed/>
    <w:rsid w:val="00780950"/>
  </w:style>
  <w:style w:type="paragraph" w:customStyle="1" w:styleId="TOCHeader">
    <w:name w:val="TOC Header"/>
    <w:basedOn w:val="Normal"/>
    <w:link w:val="TOCHeaderChar"/>
    <w:unhideWhenUsed/>
    <w:rsid w:val="008610D6"/>
    <w:rPr>
      <w:b/>
      <w:color w:val="104F75"/>
      <w:sz w:val="36"/>
    </w:rPr>
  </w:style>
  <w:style w:type="character" w:customStyle="1" w:styleId="TOCHeaderChar">
    <w:name w:val="TOC Header Char"/>
    <w:link w:val="TOCHeader"/>
    <w:rsid w:val="008610D6"/>
    <w:rPr>
      <w:b/>
      <w:color w:val="104F75"/>
      <w:sz w:val="36"/>
      <w:szCs w:val="24"/>
    </w:rPr>
  </w:style>
  <w:style w:type="paragraph" w:styleId="Caption">
    <w:name w:val="caption"/>
    <w:basedOn w:val="Normal"/>
    <w:next w:val="Normal"/>
    <w:qFormat/>
    <w:rsid w:val="00C03B96"/>
    <w:pPr>
      <w:spacing w:before="120" w:after="120"/>
      <w:jc w:val="center"/>
    </w:pPr>
    <w:rPr>
      <w:b/>
      <w:bCs/>
      <w:color w:val="000000" w:themeColor="text1"/>
      <w:sz w:val="20"/>
      <w:szCs w:val="20"/>
    </w:rPr>
  </w:style>
  <w:style w:type="character" w:customStyle="1" w:styleId="Heading4Char">
    <w:name w:val="Heading 4 Char"/>
    <w:link w:val="Heading4"/>
    <w:rsid w:val="008F298D"/>
    <w:rPr>
      <w:b/>
      <w:bCs/>
      <w:color w:val="104F75"/>
      <w:sz w:val="24"/>
      <w:szCs w:val="28"/>
    </w:rPr>
  </w:style>
  <w:style w:type="paragraph" w:styleId="ListParagraph">
    <w:name w:val="List Paragraph"/>
    <w:aliases w:val="MAIN CONTENT,List Paragraph12,Colorful List - Accent 11,List Paragraph2,Normal numbered,List Paragraph11,OBC Bullet,F5 List Paragraph,Dot pt,No Spacing1,List Paragraph Char Char Char,Indicator Text,Numbered Para 1,Bullet 1,Bullet Points"/>
    <w:basedOn w:val="Normal"/>
    <w:link w:val="ListParagraphChar"/>
    <w:uiPriority w:val="34"/>
    <w:qFormat/>
    <w:rsid w:val="0032340B"/>
    <w:pPr>
      <w:numPr>
        <w:numId w:val="3"/>
      </w:numPr>
      <w:spacing w:after="120"/>
    </w:pPr>
  </w:style>
  <w:style w:type="character" w:customStyle="1" w:styleId="Heading5Char">
    <w:name w:val="Heading 5 Char"/>
    <w:link w:val="Heading5"/>
    <w:semiHidden/>
    <w:rsid w:val="008B427B"/>
    <w:rPr>
      <w:rFonts w:ascii="Calibri" w:hAnsi="Calibri"/>
      <w:b/>
      <w:bCs/>
      <w:i/>
      <w:iCs/>
      <w:sz w:val="26"/>
      <w:szCs w:val="26"/>
    </w:rPr>
  </w:style>
  <w:style w:type="character" w:customStyle="1" w:styleId="Heading6Char">
    <w:name w:val="Heading 6 Char"/>
    <w:link w:val="Heading6"/>
    <w:semiHidden/>
    <w:rsid w:val="008B427B"/>
    <w:rPr>
      <w:rFonts w:ascii="Calibri" w:hAnsi="Calibri"/>
      <w:b/>
      <w:bCs/>
      <w:sz w:val="22"/>
      <w:szCs w:val="22"/>
    </w:rPr>
  </w:style>
  <w:style w:type="character" w:customStyle="1" w:styleId="Heading7Char">
    <w:name w:val="Heading 7 Char"/>
    <w:link w:val="Heading7"/>
    <w:semiHidden/>
    <w:rsid w:val="008B427B"/>
    <w:rPr>
      <w:rFonts w:ascii="Calibri" w:hAnsi="Calibri"/>
      <w:sz w:val="24"/>
      <w:szCs w:val="24"/>
    </w:rPr>
  </w:style>
  <w:style w:type="character" w:customStyle="1" w:styleId="Heading8Char">
    <w:name w:val="Heading 8 Char"/>
    <w:link w:val="Heading8"/>
    <w:semiHidden/>
    <w:rsid w:val="008B427B"/>
    <w:rPr>
      <w:rFonts w:ascii="Calibri" w:hAnsi="Calibri"/>
      <w:i/>
      <w:iCs/>
      <w:sz w:val="24"/>
      <w:szCs w:val="24"/>
    </w:rPr>
  </w:style>
  <w:style w:type="character" w:customStyle="1" w:styleId="Heading9Char">
    <w:name w:val="Heading 9 Char"/>
    <w:link w:val="Heading9"/>
    <w:semiHidden/>
    <w:rsid w:val="008B427B"/>
    <w:rPr>
      <w:rFonts w:ascii="Cambria" w:hAnsi="Cambria"/>
      <w:sz w:val="22"/>
      <w:szCs w:val="22"/>
    </w:rPr>
  </w:style>
  <w:style w:type="paragraph" w:styleId="BodyText">
    <w:name w:val="Body Text"/>
    <w:basedOn w:val="Normal"/>
    <w:link w:val="BodyTextChar"/>
    <w:rsid w:val="00FE1B88"/>
    <w:pPr>
      <w:spacing w:after="120"/>
    </w:pPr>
  </w:style>
  <w:style w:type="character" w:customStyle="1" w:styleId="BodyTextChar">
    <w:name w:val="Body Text Char"/>
    <w:basedOn w:val="DefaultParagraphFont"/>
    <w:link w:val="BodyText"/>
    <w:rsid w:val="00FE1B88"/>
  </w:style>
  <w:style w:type="table" w:styleId="TableGrid">
    <w:name w:val="Table Grid"/>
    <w:basedOn w:val="TableNormal"/>
    <w:uiPriority w:val="39"/>
    <w:rsid w:val="00AA3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Header"/>
    <w:qFormat/>
    <w:rsid w:val="00B9190E"/>
    <w:pPr>
      <w:spacing w:before="60" w:after="60"/>
      <w:ind w:left="57" w:right="57"/>
      <w:jc w:val="center"/>
    </w:pPr>
    <w:rPr>
      <w:b/>
      <w:sz w:val="24"/>
      <w:szCs w:val="24"/>
    </w:rPr>
  </w:style>
  <w:style w:type="paragraph" w:styleId="BalloonText">
    <w:name w:val="Balloon Text"/>
    <w:basedOn w:val="Normal"/>
    <w:link w:val="BalloonTextChar"/>
    <w:uiPriority w:val="99"/>
    <w:unhideWhenUsed/>
    <w:rsid w:val="00DA57A4"/>
    <w:pPr>
      <w:spacing w:after="0" w:line="240" w:lineRule="auto"/>
    </w:pPr>
    <w:rPr>
      <w:rFonts w:ascii="Tahoma" w:hAnsi="Tahoma" w:cs="Tahoma"/>
      <w:sz w:val="16"/>
      <w:szCs w:val="16"/>
    </w:rPr>
  </w:style>
  <w:style w:type="character" w:customStyle="1" w:styleId="BalloonTextChar">
    <w:name w:val="Balloon Text Char"/>
    <w:link w:val="BalloonText"/>
    <w:uiPriority w:val="99"/>
    <w:rsid w:val="00DA57A4"/>
    <w:rPr>
      <w:rFonts w:ascii="Tahoma" w:hAnsi="Tahoma" w:cs="Tahoma"/>
      <w:sz w:val="16"/>
      <w:szCs w:val="16"/>
    </w:rPr>
  </w:style>
  <w:style w:type="paragraph" w:customStyle="1" w:styleId="TableRowRight">
    <w:name w:val="TableRowRight"/>
    <w:link w:val="TableRowRightChar"/>
    <w:qFormat/>
    <w:rsid w:val="00B9190E"/>
    <w:pPr>
      <w:keepLines/>
      <w:spacing w:before="6" w:after="6"/>
      <w:ind w:left="57" w:right="57"/>
      <w:jc w:val="right"/>
    </w:pPr>
    <w:rPr>
      <w:sz w:val="24"/>
      <w:szCs w:val="24"/>
    </w:rPr>
  </w:style>
  <w:style w:type="character" w:customStyle="1" w:styleId="TableRowRightChar">
    <w:name w:val="TableRowRight Char"/>
    <w:link w:val="TableRowRight"/>
    <w:rsid w:val="00B9190E"/>
    <w:rPr>
      <w:sz w:val="24"/>
      <w:szCs w:val="24"/>
    </w:rPr>
  </w:style>
  <w:style w:type="paragraph" w:styleId="Header">
    <w:name w:val="header"/>
    <w:basedOn w:val="Normal"/>
    <w:link w:val="HeaderChar"/>
    <w:unhideWhenUsed/>
    <w:rsid w:val="005C657D"/>
    <w:pPr>
      <w:tabs>
        <w:tab w:val="center" w:pos="4513"/>
        <w:tab w:val="right" w:pos="9026"/>
      </w:tabs>
      <w:spacing w:after="0" w:line="240" w:lineRule="auto"/>
    </w:pPr>
  </w:style>
  <w:style w:type="character" w:customStyle="1" w:styleId="HeaderChar">
    <w:name w:val="Header Char"/>
    <w:basedOn w:val="DefaultParagraphFont"/>
    <w:link w:val="Header"/>
    <w:rsid w:val="005C657D"/>
    <w:rPr>
      <w:sz w:val="24"/>
      <w:szCs w:val="24"/>
    </w:rPr>
  </w:style>
  <w:style w:type="paragraph" w:styleId="Footer">
    <w:name w:val="footer"/>
    <w:basedOn w:val="Normal"/>
    <w:link w:val="FooterChar"/>
    <w:uiPriority w:val="99"/>
    <w:unhideWhenUsed/>
    <w:rsid w:val="005C65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657D"/>
    <w:rPr>
      <w:sz w:val="24"/>
      <w:szCs w:val="24"/>
    </w:rPr>
  </w:style>
  <w:style w:type="character" w:styleId="CommentReference">
    <w:name w:val="annotation reference"/>
    <w:uiPriority w:val="99"/>
    <w:rsid w:val="0000751C"/>
    <w:rPr>
      <w:sz w:val="20"/>
      <w:szCs w:val="16"/>
    </w:rPr>
  </w:style>
  <w:style w:type="paragraph" w:styleId="CommentText">
    <w:name w:val="annotation text"/>
    <w:basedOn w:val="Normal"/>
    <w:link w:val="CommentTextChar"/>
    <w:uiPriority w:val="99"/>
    <w:rsid w:val="002464C0"/>
    <w:pPr>
      <w:widowControl w:val="0"/>
      <w:overflowPunct w:val="0"/>
      <w:autoSpaceDE w:val="0"/>
      <w:autoSpaceDN w:val="0"/>
      <w:adjustRightInd w:val="0"/>
      <w:spacing w:after="0" w:line="240" w:lineRule="auto"/>
      <w:textAlignment w:val="baseline"/>
    </w:pPr>
    <w:rPr>
      <w:sz w:val="20"/>
      <w:szCs w:val="20"/>
      <w:lang w:eastAsia="en-US"/>
    </w:rPr>
  </w:style>
  <w:style w:type="character" w:customStyle="1" w:styleId="CommentTextChar">
    <w:name w:val="Comment Text Char"/>
    <w:basedOn w:val="DefaultParagraphFont"/>
    <w:link w:val="CommentText"/>
    <w:uiPriority w:val="99"/>
    <w:rsid w:val="002464C0"/>
    <w:rPr>
      <w:lang w:eastAsia="en-US"/>
    </w:rPr>
  </w:style>
  <w:style w:type="paragraph" w:styleId="CommentSubject">
    <w:name w:val="annotation subject"/>
    <w:basedOn w:val="CommentText"/>
    <w:next w:val="CommentText"/>
    <w:link w:val="CommentSubjectChar"/>
    <w:semiHidden/>
    <w:unhideWhenUsed/>
    <w:rsid w:val="00437F55"/>
    <w:pPr>
      <w:widowControl/>
      <w:overflowPunct/>
      <w:autoSpaceDE/>
      <w:autoSpaceDN/>
      <w:adjustRightInd/>
      <w:spacing w:after="240"/>
      <w:textAlignment w:val="auto"/>
    </w:pPr>
    <w:rPr>
      <w:b/>
      <w:bCs/>
      <w:lang w:eastAsia="en-GB"/>
    </w:rPr>
  </w:style>
  <w:style w:type="character" w:customStyle="1" w:styleId="CommentSubjectChar">
    <w:name w:val="Comment Subject Char"/>
    <w:basedOn w:val="CommentTextChar"/>
    <w:link w:val="CommentSubject"/>
    <w:semiHidden/>
    <w:rsid w:val="00437F55"/>
    <w:rPr>
      <w:b/>
      <w:bCs/>
      <w:lang w:eastAsia="en-US"/>
    </w:rPr>
  </w:style>
  <w:style w:type="paragraph" w:styleId="EndnoteText">
    <w:name w:val="endnote text"/>
    <w:basedOn w:val="Normal"/>
    <w:link w:val="EndnoteTextChar"/>
    <w:semiHidden/>
    <w:unhideWhenUsed/>
    <w:rsid w:val="00335957"/>
    <w:pPr>
      <w:spacing w:after="0" w:line="240" w:lineRule="auto"/>
    </w:pPr>
    <w:rPr>
      <w:sz w:val="20"/>
      <w:szCs w:val="20"/>
    </w:rPr>
  </w:style>
  <w:style w:type="character" w:customStyle="1" w:styleId="EndnoteTextChar">
    <w:name w:val="Endnote Text Char"/>
    <w:basedOn w:val="DefaultParagraphFont"/>
    <w:link w:val="EndnoteText"/>
    <w:semiHidden/>
    <w:rsid w:val="00335957"/>
  </w:style>
  <w:style w:type="character" w:styleId="EndnoteReference">
    <w:name w:val="endnote reference"/>
    <w:basedOn w:val="DefaultParagraphFont"/>
    <w:semiHidden/>
    <w:unhideWhenUsed/>
    <w:rsid w:val="00335957"/>
    <w:rPr>
      <w:vertAlign w:val="superscript"/>
    </w:rPr>
  </w:style>
  <w:style w:type="paragraph" w:styleId="FootnoteText">
    <w:name w:val="footnote text"/>
    <w:aliases w:val="Footnote Text Char Char,Char"/>
    <w:basedOn w:val="Normal"/>
    <w:link w:val="FootnoteTextChar"/>
    <w:uiPriority w:val="99"/>
    <w:unhideWhenUsed/>
    <w:qFormat/>
    <w:rsid w:val="00335957"/>
    <w:pPr>
      <w:spacing w:after="60" w:line="240" w:lineRule="auto"/>
    </w:pPr>
    <w:rPr>
      <w:sz w:val="20"/>
      <w:szCs w:val="20"/>
    </w:rPr>
  </w:style>
  <w:style w:type="character" w:customStyle="1" w:styleId="FootnoteTextChar">
    <w:name w:val="Footnote Text Char"/>
    <w:aliases w:val="Footnote Text Char Char Char,Char Char"/>
    <w:basedOn w:val="DefaultParagraphFont"/>
    <w:link w:val="FootnoteText"/>
    <w:uiPriority w:val="99"/>
    <w:rsid w:val="00335957"/>
  </w:style>
  <w:style w:type="character" w:styleId="FootnoteReference">
    <w:name w:val="footnote reference"/>
    <w:basedOn w:val="DefaultParagraphFont"/>
    <w:uiPriority w:val="99"/>
    <w:unhideWhenUsed/>
    <w:rsid w:val="00335957"/>
    <w:rPr>
      <w:vertAlign w:val="superscript"/>
    </w:rPr>
  </w:style>
  <w:style w:type="character" w:styleId="FollowedHyperlink">
    <w:name w:val="FollowedHyperlink"/>
    <w:basedOn w:val="DefaultParagraphFont"/>
    <w:semiHidden/>
    <w:unhideWhenUsed/>
    <w:rsid w:val="00217A1C"/>
    <w:rPr>
      <w:color w:val="800080" w:themeColor="followedHyperlink"/>
      <w:u w:val="single"/>
    </w:rPr>
  </w:style>
  <w:style w:type="paragraph" w:customStyle="1" w:styleId="ColouredBoxHeadline">
    <w:name w:val="Coloured Box Headline"/>
    <w:basedOn w:val="Normal"/>
    <w:qFormat/>
    <w:rsid w:val="00253ED5"/>
    <w:pPr>
      <w:spacing w:before="120"/>
      <w:ind w:left="113" w:right="113"/>
    </w:pPr>
    <w:rPr>
      <w:b/>
      <w:bCs/>
      <w:sz w:val="28"/>
      <w:szCs w:val="20"/>
    </w:rPr>
  </w:style>
  <w:style w:type="paragraph" w:styleId="Revision">
    <w:name w:val="Revision"/>
    <w:hidden/>
    <w:uiPriority w:val="99"/>
    <w:semiHidden/>
    <w:rsid w:val="0027108E"/>
    <w:rPr>
      <w:sz w:val="24"/>
      <w:szCs w:val="24"/>
    </w:rPr>
  </w:style>
  <w:style w:type="paragraph" w:customStyle="1" w:styleId="Question">
    <w:name w:val="Question"/>
    <w:basedOn w:val="Normal"/>
    <w:link w:val="QuestionChar"/>
    <w:qFormat/>
    <w:rsid w:val="00A17FA8"/>
    <w:pPr>
      <w:keepLines/>
    </w:pPr>
    <w:rPr>
      <w:b/>
      <w:color w:val="0D0D0D" w:themeColor="text1" w:themeTint="F2"/>
    </w:rPr>
  </w:style>
  <w:style w:type="character" w:customStyle="1" w:styleId="QuestionChar">
    <w:name w:val="Question Char"/>
    <w:basedOn w:val="DefaultParagraphFont"/>
    <w:link w:val="Question"/>
    <w:rsid w:val="00A17FA8"/>
    <w:rPr>
      <w:b/>
      <w:color w:val="0D0D0D" w:themeColor="text1" w:themeTint="F2"/>
      <w:sz w:val="24"/>
      <w:szCs w:val="24"/>
    </w:rPr>
  </w:style>
  <w:style w:type="paragraph" w:styleId="Date">
    <w:name w:val="Date"/>
    <w:basedOn w:val="Normal"/>
    <w:next w:val="Normal"/>
    <w:link w:val="DateChar"/>
    <w:unhideWhenUsed/>
    <w:rsid w:val="0039428E"/>
    <w:rPr>
      <w:rFonts w:cs="Arial"/>
      <w:b/>
      <w:bCs/>
      <w:color w:val="104F75"/>
      <w:sz w:val="44"/>
      <w:szCs w:val="44"/>
    </w:rPr>
  </w:style>
  <w:style w:type="character" w:customStyle="1" w:styleId="DateChar">
    <w:name w:val="Date Char"/>
    <w:basedOn w:val="DefaultParagraphFont"/>
    <w:link w:val="Date"/>
    <w:rsid w:val="0039428E"/>
    <w:rPr>
      <w:rFonts w:cs="Arial"/>
      <w:b/>
      <w:bCs/>
      <w:color w:val="104F75"/>
      <w:sz w:val="44"/>
      <w:szCs w:val="44"/>
    </w:rPr>
  </w:style>
  <w:style w:type="paragraph" w:customStyle="1" w:styleId="SocialMedia">
    <w:name w:val="SocialMedia"/>
    <w:basedOn w:val="Normal"/>
    <w:link w:val="SocialMediaChar"/>
    <w:rsid w:val="0042495B"/>
    <w:pPr>
      <w:tabs>
        <w:tab w:val="left" w:pos="4253"/>
        <w:tab w:val="left" w:pos="4820"/>
      </w:tabs>
      <w:spacing w:after="0" w:line="240" w:lineRule="auto"/>
      <w:ind w:firstLine="34"/>
    </w:pPr>
    <w:rPr>
      <w:noProof/>
    </w:rPr>
  </w:style>
  <w:style w:type="paragraph" w:customStyle="1" w:styleId="Reference">
    <w:name w:val="Reference"/>
    <w:basedOn w:val="Normal"/>
    <w:link w:val="ReferenceChar"/>
    <w:qFormat/>
    <w:rsid w:val="0042495B"/>
    <w:pPr>
      <w:tabs>
        <w:tab w:val="left" w:pos="1701"/>
      </w:tabs>
      <w:spacing w:before="240"/>
    </w:pPr>
  </w:style>
  <w:style w:type="character" w:customStyle="1" w:styleId="SocialMediaChar">
    <w:name w:val="SocialMedia Char"/>
    <w:basedOn w:val="DefaultParagraphFont"/>
    <w:link w:val="SocialMedia"/>
    <w:rsid w:val="0042495B"/>
    <w:rPr>
      <w:noProof/>
      <w:sz w:val="24"/>
      <w:szCs w:val="24"/>
    </w:rPr>
  </w:style>
  <w:style w:type="paragraph" w:customStyle="1" w:styleId="Licence">
    <w:name w:val="Licence"/>
    <w:basedOn w:val="Normal"/>
    <w:link w:val="LicenceChar"/>
    <w:rsid w:val="0042495B"/>
    <w:pPr>
      <w:tabs>
        <w:tab w:val="left" w:pos="1418"/>
      </w:tabs>
      <w:ind w:left="284"/>
      <w:contextualSpacing/>
    </w:pPr>
  </w:style>
  <w:style w:type="character" w:customStyle="1" w:styleId="ReferenceChar">
    <w:name w:val="Reference Char"/>
    <w:basedOn w:val="DefaultParagraphFont"/>
    <w:link w:val="Reference"/>
    <w:rsid w:val="0042495B"/>
    <w:rPr>
      <w:sz w:val="24"/>
      <w:szCs w:val="24"/>
    </w:rPr>
  </w:style>
  <w:style w:type="paragraph" w:customStyle="1" w:styleId="LicenceIntro">
    <w:name w:val="LicenceIntro"/>
    <w:basedOn w:val="Licence"/>
    <w:rsid w:val="0042495B"/>
    <w:pPr>
      <w:spacing w:after="0"/>
      <w:ind w:left="0"/>
    </w:pPr>
    <w:rPr>
      <w:szCs w:val="20"/>
    </w:rPr>
  </w:style>
  <w:style w:type="character" w:customStyle="1" w:styleId="LicenceChar">
    <w:name w:val="Licence Char"/>
    <w:basedOn w:val="DefaultParagraphFont"/>
    <w:link w:val="Licence"/>
    <w:rsid w:val="0042495B"/>
    <w:rPr>
      <w:sz w:val="24"/>
      <w:szCs w:val="24"/>
    </w:rPr>
  </w:style>
  <w:style w:type="paragraph" w:customStyle="1" w:styleId="TableRowLeft">
    <w:name w:val="TableRowLeft"/>
    <w:rsid w:val="00B9190E"/>
    <w:pPr>
      <w:spacing w:before="6" w:after="6"/>
      <w:ind w:left="57" w:right="57"/>
    </w:pPr>
    <w:rPr>
      <w:sz w:val="24"/>
      <w:szCs w:val="24"/>
    </w:rPr>
  </w:style>
  <w:style w:type="paragraph" w:styleId="ListBullet">
    <w:name w:val="List Bullet"/>
    <w:basedOn w:val="ListParagraph"/>
    <w:rsid w:val="0032340B"/>
  </w:style>
  <w:style w:type="paragraph" w:customStyle="1" w:styleId="DfESOutNumbered">
    <w:name w:val="DfESOutNumbered"/>
    <w:basedOn w:val="Normal"/>
    <w:link w:val="DfESOutNumberedChar"/>
    <w:rsid w:val="0013503A"/>
    <w:pPr>
      <w:widowControl w:val="0"/>
      <w:numPr>
        <w:numId w:val="4"/>
      </w:numPr>
      <w:overflowPunct w:val="0"/>
      <w:autoSpaceDE w:val="0"/>
      <w:autoSpaceDN w:val="0"/>
      <w:adjustRightInd w:val="0"/>
      <w:spacing w:line="240" w:lineRule="auto"/>
      <w:textAlignment w:val="baseline"/>
    </w:pPr>
    <w:rPr>
      <w:rFonts w:cs="Arial"/>
      <w:sz w:val="22"/>
      <w:szCs w:val="20"/>
      <w:lang w:eastAsia="en-US"/>
    </w:rPr>
  </w:style>
  <w:style w:type="character" w:customStyle="1" w:styleId="DfESOutNumberedChar">
    <w:name w:val="DfESOutNumbered Char"/>
    <w:basedOn w:val="DefaultParagraphFont"/>
    <w:link w:val="DfESOutNumbered"/>
    <w:rsid w:val="0013503A"/>
    <w:rPr>
      <w:rFonts w:cs="Arial"/>
      <w:sz w:val="22"/>
      <w:lang w:eastAsia="en-US"/>
    </w:rPr>
  </w:style>
  <w:style w:type="paragraph" w:customStyle="1" w:styleId="DeptBullets">
    <w:name w:val="DeptBullets"/>
    <w:basedOn w:val="Normal"/>
    <w:link w:val="DeptBulletsChar"/>
    <w:rsid w:val="0013503A"/>
    <w:pPr>
      <w:widowControl w:val="0"/>
      <w:numPr>
        <w:numId w:val="5"/>
      </w:numPr>
      <w:overflowPunct w:val="0"/>
      <w:autoSpaceDE w:val="0"/>
      <w:autoSpaceDN w:val="0"/>
      <w:adjustRightInd w:val="0"/>
      <w:spacing w:line="240" w:lineRule="auto"/>
      <w:textAlignment w:val="baseline"/>
    </w:pPr>
    <w:rPr>
      <w:szCs w:val="20"/>
      <w:lang w:eastAsia="en-US"/>
    </w:rPr>
  </w:style>
  <w:style w:type="character" w:customStyle="1" w:styleId="DeptBulletsChar">
    <w:name w:val="DeptBullets Char"/>
    <w:basedOn w:val="DefaultParagraphFont"/>
    <w:link w:val="DeptBullets"/>
    <w:rsid w:val="0013503A"/>
    <w:rPr>
      <w:sz w:val="24"/>
      <w:lang w:eastAsia="en-US"/>
    </w:rPr>
  </w:style>
  <w:style w:type="paragraph" w:customStyle="1" w:styleId="TableRowCentred">
    <w:name w:val="TableRowCentred"/>
    <w:basedOn w:val="TableRowRight"/>
    <w:rsid w:val="00B9190E"/>
    <w:pPr>
      <w:jc w:val="center"/>
    </w:pPr>
    <w:rPr>
      <w:szCs w:val="20"/>
    </w:rPr>
  </w:style>
  <w:style w:type="paragraph" w:customStyle="1" w:styleId="ColouredBoxBodyText">
    <w:name w:val="Coloured Box Body Text"/>
    <w:basedOn w:val="Normal"/>
    <w:link w:val="ColouredBoxBodyTextChar"/>
    <w:qFormat/>
    <w:rsid w:val="00253ED5"/>
    <w:pPr>
      <w:ind w:left="113" w:right="113"/>
    </w:pPr>
  </w:style>
  <w:style w:type="character" w:customStyle="1" w:styleId="ColouredBoxBodyTextChar">
    <w:name w:val="Coloured Box Body Text Char"/>
    <w:basedOn w:val="DefaultParagraphFont"/>
    <w:link w:val="ColouredBoxBodyText"/>
    <w:rsid w:val="00253ED5"/>
    <w:rPr>
      <w:sz w:val="24"/>
      <w:szCs w:val="24"/>
    </w:rPr>
  </w:style>
  <w:style w:type="character" w:customStyle="1" w:styleId="LogosChar">
    <w:name w:val="Logos Char"/>
    <w:basedOn w:val="DefaultParagraphFont"/>
    <w:link w:val="Logos"/>
    <w:locked/>
    <w:rsid w:val="008F0DE6"/>
    <w:rPr>
      <w:noProof/>
      <w:color w:val="0D0D0D" w:themeColor="text1" w:themeTint="F2"/>
      <w:sz w:val="24"/>
      <w:szCs w:val="24"/>
    </w:rPr>
  </w:style>
  <w:style w:type="paragraph" w:customStyle="1" w:styleId="Logos">
    <w:name w:val="Logos"/>
    <w:basedOn w:val="Normal"/>
    <w:link w:val="LogosChar"/>
    <w:rsid w:val="008F0DE6"/>
    <w:pPr>
      <w:pageBreakBefore/>
      <w:widowControl w:val="0"/>
    </w:pPr>
    <w:rPr>
      <w:noProof/>
      <w:color w:val="0D0D0D" w:themeColor="text1" w:themeTint="F2"/>
    </w:rPr>
  </w:style>
  <w:style w:type="paragraph" w:customStyle="1" w:styleId="Default">
    <w:name w:val="Default"/>
    <w:rsid w:val="004E6923"/>
    <w:pPr>
      <w:autoSpaceDE w:val="0"/>
      <w:autoSpaceDN w:val="0"/>
      <w:adjustRightInd w:val="0"/>
    </w:pPr>
    <w:rPr>
      <w:rFonts w:cs="Arial"/>
      <w:color w:val="000000"/>
      <w:sz w:val="24"/>
      <w:szCs w:val="24"/>
      <w:lang w:eastAsia="en-US"/>
    </w:rPr>
  </w:style>
  <w:style w:type="character" w:customStyle="1" w:styleId="ListParagraphChar">
    <w:name w:val="List Paragraph Char"/>
    <w:aliases w:val="MAIN CONTENT Char,List Paragraph12 Char,Colorful List - Accent 11 Char,List Paragraph2 Char,Normal numbered Char,List Paragraph11 Char,OBC Bullet Char,F5 List Paragraph Char,Dot pt Char,No Spacing1 Char,Indicator Text Char"/>
    <w:basedOn w:val="DefaultParagraphFont"/>
    <w:link w:val="ListParagraph"/>
    <w:uiPriority w:val="34"/>
    <w:qFormat/>
    <w:locked/>
    <w:rsid w:val="00EF1A8E"/>
    <w:rPr>
      <w:sz w:val="24"/>
      <w:szCs w:val="24"/>
    </w:rPr>
  </w:style>
  <w:style w:type="paragraph" w:customStyle="1" w:styleId="TableRow">
    <w:name w:val="TableRow"/>
    <w:link w:val="TableRowChar"/>
    <w:qFormat/>
    <w:rsid w:val="00EF1A8E"/>
    <w:pPr>
      <w:spacing w:before="60" w:after="60"/>
      <w:ind w:left="57" w:right="57"/>
    </w:pPr>
    <w:rPr>
      <w:sz w:val="24"/>
      <w:szCs w:val="24"/>
    </w:rPr>
  </w:style>
  <w:style w:type="character" w:customStyle="1" w:styleId="TableRowChar">
    <w:name w:val="TableRow Char"/>
    <w:link w:val="TableRow"/>
    <w:rsid w:val="00EF1A8E"/>
    <w:rPr>
      <w:sz w:val="24"/>
      <w:szCs w:val="24"/>
    </w:rPr>
  </w:style>
  <w:style w:type="paragraph" w:customStyle="1" w:styleId="Address">
    <w:name w:val="Address"/>
    <w:basedOn w:val="Normal"/>
    <w:link w:val="AddressChar"/>
    <w:qFormat/>
    <w:rsid w:val="00EF1A8E"/>
    <w:pPr>
      <w:spacing w:after="0"/>
      <w:ind w:left="426"/>
    </w:pPr>
    <w:rPr>
      <w:lang w:eastAsia="en-US"/>
    </w:rPr>
  </w:style>
  <w:style w:type="character" w:customStyle="1" w:styleId="AddressChar">
    <w:name w:val="Address Char"/>
    <w:basedOn w:val="DefaultParagraphFont"/>
    <w:link w:val="Address"/>
    <w:rsid w:val="00EF1A8E"/>
    <w:rPr>
      <w:sz w:val="24"/>
      <w:szCs w:val="24"/>
      <w:lang w:eastAsia="en-US"/>
    </w:rPr>
  </w:style>
  <w:style w:type="paragraph" w:customStyle="1" w:styleId="ResponseMethod">
    <w:name w:val="ResponseMethod"/>
    <w:link w:val="ResponseMethodChar"/>
    <w:qFormat/>
    <w:rsid w:val="00EF1A8E"/>
    <w:pPr>
      <w:spacing w:after="240"/>
    </w:pPr>
    <w:rPr>
      <w:b/>
      <w:bCs/>
      <w:color w:val="104F75"/>
      <w:sz w:val="24"/>
      <w:szCs w:val="28"/>
      <w:lang w:eastAsia="en-US"/>
    </w:rPr>
  </w:style>
  <w:style w:type="character" w:customStyle="1" w:styleId="ResponseMethodChar">
    <w:name w:val="ResponseMethod Char"/>
    <w:basedOn w:val="Heading4Char"/>
    <w:link w:val="ResponseMethod"/>
    <w:rsid w:val="00EF1A8E"/>
    <w:rPr>
      <w:b/>
      <w:bCs/>
      <w:color w:val="104F75"/>
      <w:sz w:val="24"/>
      <w:szCs w:val="28"/>
      <w:lang w:eastAsia="en-US"/>
    </w:rPr>
  </w:style>
  <w:style w:type="numbering" w:customStyle="1" w:styleId="StyleBulletedSymbolsymbolBlueUnderlineLeft063cmH">
    <w:name w:val="Style Bulleted Symbol (symbol) Blue Underline Left:  0.63 cm H..."/>
    <w:basedOn w:val="NoList"/>
    <w:rsid w:val="00EF1A8E"/>
    <w:pPr>
      <w:numPr>
        <w:numId w:val="6"/>
      </w:numPr>
    </w:pPr>
  </w:style>
  <w:style w:type="numbering" w:customStyle="1" w:styleId="ListParagraph1">
    <w:name w:val="List Paragraph1"/>
    <w:basedOn w:val="NoList"/>
    <w:rsid w:val="00EF1A8E"/>
    <w:pPr>
      <w:numPr>
        <w:numId w:val="7"/>
      </w:numPr>
    </w:pPr>
  </w:style>
  <w:style w:type="paragraph" w:customStyle="1" w:styleId="TableHeaderCentered">
    <w:name w:val="TableHeaderCentered"/>
    <w:basedOn w:val="TableHeader"/>
    <w:rsid w:val="00EF1A8E"/>
    <w:rPr>
      <w:bCs/>
      <w:szCs w:val="20"/>
    </w:rPr>
  </w:style>
  <w:style w:type="numbering" w:customStyle="1" w:styleId="NumberedList">
    <w:name w:val="Numbered List"/>
    <w:basedOn w:val="NoList"/>
    <w:rsid w:val="00EF1A8E"/>
    <w:pPr>
      <w:numPr>
        <w:numId w:val="8"/>
      </w:numPr>
    </w:pPr>
  </w:style>
  <w:style w:type="numbering" w:customStyle="1" w:styleId="NumberedList0">
    <w:name w:val="NumberedList"/>
    <w:basedOn w:val="NoList"/>
    <w:rsid w:val="00EF1A8E"/>
    <w:pPr>
      <w:numPr>
        <w:numId w:val="9"/>
      </w:numPr>
    </w:pPr>
  </w:style>
  <w:style w:type="numbering" w:customStyle="1" w:styleId="NumberList">
    <w:name w:val="Number List"/>
    <w:basedOn w:val="NoList"/>
    <w:rsid w:val="00EF1A8E"/>
    <w:pPr>
      <w:numPr>
        <w:numId w:val="10"/>
      </w:numPr>
    </w:pPr>
  </w:style>
  <w:style w:type="paragraph" w:customStyle="1" w:styleId="ColouredBoxbodytext0">
    <w:name w:val="Coloured Box body text"/>
    <w:basedOn w:val="Normal"/>
    <w:link w:val="ColouredBoxbodytextChar0"/>
    <w:qFormat/>
    <w:rsid w:val="00EF1A8E"/>
    <w:pPr>
      <w:ind w:left="113" w:right="113"/>
    </w:pPr>
  </w:style>
  <w:style w:type="character" w:customStyle="1" w:styleId="ColouredBoxbodytextChar0">
    <w:name w:val="Coloured Box body text Char"/>
    <w:basedOn w:val="DefaultParagraphFont"/>
    <w:link w:val="ColouredBoxbodytext0"/>
    <w:rsid w:val="00EF1A8E"/>
    <w:rPr>
      <w:sz w:val="24"/>
      <w:szCs w:val="24"/>
    </w:rPr>
  </w:style>
  <w:style w:type="character" w:customStyle="1" w:styleId="text">
    <w:name w:val="text"/>
    <w:basedOn w:val="DefaultParagraphFont"/>
    <w:rsid w:val="00EF1A8E"/>
  </w:style>
  <w:style w:type="paragraph" w:customStyle="1" w:styleId="NumberedNormal">
    <w:name w:val="Numbered Normal"/>
    <w:basedOn w:val="ListParagraph"/>
    <w:uiPriority w:val="1"/>
    <w:qFormat/>
    <w:rsid w:val="00EF1A8E"/>
    <w:pPr>
      <w:numPr>
        <w:numId w:val="11"/>
      </w:numPr>
      <w:tabs>
        <w:tab w:val="num" w:pos="360"/>
      </w:tabs>
      <w:spacing w:before="200" w:after="260" w:line="240" w:lineRule="auto"/>
      <w:ind w:left="720" w:firstLine="0"/>
    </w:pPr>
    <w:rPr>
      <w:rFonts w:ascii="Times New Roman" w:hAnsi="Times New Roman"/>
      <w:sz w:val="28"/>
    </w:rPr>
  </w:style>
  <w:style w:type="paragraph" w:styleId="NormalWeb">
    <w:name w:val="Normal (Web)"/>
    <w:basedOn w:val="Normal"/>
    <w:uiPriority w:val="99"/>
    <w:semiHidden/>
    <w:unhideWhenUsed/>
    <w:rsid w:val="00EF1A8E"/>
    <w:pPr>
      <w:spacing w:before="100" w:beforeAutospacing="1" w:after="100" w:afterAutospacing="1" w:line="240" w:lineRule="auto"/>
    </w:pPr>
    <w:rPr>
      <w:rFonts w:ascii="Times New Roman" w:hAnsi="Times New Roman"/>
    </w:rPr>
  </w:style>
  <w:style w:type="table" w:styleId="PlainTable2">
    <w:name w:val="Plain Table 2"/>
    <w:basedOn w:val="TableNormal"/>
    <w:uiPriority w:val="42"/>
    <w:rsid w:val="0005083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xmsonormal">
    <w:name w:val="x_msonormal"/>
    <w:basedOn w:val="Normal"/>
    <w:rsid w:val="00D452A2"/>
    <w:pPr>
      <w:spacing w:after="0" w:line="240" w:lineRule="auto"/>
    </w:pPr>
    <w:rPr>
      <w:rFonts w:ascii="Calibri" w:eastAsiaTheme="minorHAnsi" w:hAnsi="Calibri" w:cs="Calibri"/>
      <w:sz w:val="22"/>
      <w:szCs w:val="22"/>
    </w:rPr>
  </w:style>
  <w:style w:type="character" w:customStyle="1" w:styleId="st1">
    <w:name w:val="st1"/>
    <w:basedOn w:val="DefaultParagraphFont"/>
    <w:rsid w:val="004A6149"/>
  </w:style>
  <w:style w:type="paragraph" w:styleId="NoSpacing">
    <w:name w:val="No Spacing"/>
    <w:uiPriority w:val="1"/>
    <w:qFormat/>
    <w:rsid w:val="00356254"/>
    <w:rPr>
      <w:rFonts w:asciiTheme="minorHAnsi" w:eastAsiaTheme="minorHAnsi" w:hAnsiTheme="minorHAnsi" w:cstheme="minorBidi"/>
      <w:sz w:val="22"/>
      <w:szCs w:val="22"/>
      <w:lang w:eastAsia="en-US"/>
    </w:rPr>
  </w:style>
  <w:style w:type="paragraph" w:customStyle="1" w:styleId="Researchreport">
    <w:name w:val="Research report"/>
    <w:basedOn w:val="SubtitleText"/>
    <w:link w:val="ResearchreportChar"/>
    <w:rsid w:val="000A044C"/>
    <w:pPr>
      <w:spacing w:after="360"/>
    </w:pPr>
    <w:rPr>
      <w:bCs w:val="0"/>
      <w:sz w:val="52"/>
      <w:szCs w:val="52"/>
    </w:rPr>
  </w:style>
  <w:style w:type="character" w:customStyle="1" w:styleId="ResearchreportChar">
    <w:name w:val="Research report Char"/>
    <w:basedOn w:val="SubtitleTextChar"/>
    <w:link w:val="Researchreport"/>
    <w:rsid w:val="000A044C"/>
    <w:rPr>
      <w:rFonts w:cs="Arial"/>
      <w:b/>
      <w:bCs w:val="0"/>
      <w:color w:val="104F75"/>
      <w:sz w:val="52"/>
      <w:szCs w:val="52"/>
    </w:rPr>
  </w:style>
  <w:style w:type="table" w:customStyle="1" w:styleId="TableGrid1">
    <w:name w:val="Table Grid1"/>
    <w:basedOn w:val="TableNormal"/>
    <w:next w:val="TableGrid"/>
    <w:uiPriority w:val="39"/>
    <w:rsid w:val="00DA39F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60886">
      <w:bodyDiv w:val="1"/>
      <w:marLeft w:val="0"/>
      <w:marRight w:val="0"/>
      <w:marTop w:val="0"/>
      <w:marBottom w:val="0"/>
      <w:divBdr>
        <w:top w:val="none" w:sz="0" w:space="0" w:color="auto"/>
        <w:left w:val="none" w:sz="0" w:space="0" w:color="auto"/>
        <w:bottom w:val="none" w:sz="0" w:space="0" w:color="auto"/>
        <w:right w:val="none" w:sz="0" w:space="0" w:color="auto"/>
      </w:divBdr>
    </w:div>
    <w:div w:id="32266823">
      <w:bodyDiv w:val="1"/>
      <w:marLeft w:val="0"/>
      <w:marRight w:val="0"/>
      <w:marTop w:val="0"/>
      <w:marBottom w:val="0"/>
      <w:divBdr>
        <w:top w:val="none" w:sz="0" w:space="0" w:color="auto"/>
        <w:left w:val="none" w:sz="0" w:space="0" w:color="auto"/>
        <w:bottom w:val="none" w:sz="0" w:space="0" w:color="auto"/>
        <w:right w:val="none" w:sz="0" w:space="0" w:color="auto"/>
      </w:divBdr>
    </w:div>
    <w:div w:id="59328023">
      <w:bodyDiv w:val="1"/>
      <w:marLeft w:val="0"/>
      <w:marRight w:val="0"/>
      <w:marTop w:val="0"/>
      <w:marBottom w:val="0"/>
      <w:divBdr>
        <w:top w:val="none" w:sz="0" w:space="0" w:color="auto"/>
        <w:left w:val="none" w:sz="0" w:space="0" w:color="auto"/>
        <w:bottom w:val="none" w:sz="0" w:space="0" w:color="auto"/>
        <w:right w:val="none" w:sz="0" w:space="0" w:color="auto"/>
      </w:divBdr>
    </w:div>
    <w:div w:id="67849017">
      <w:bodyDiv w:val="1"/>
      <w:marLeft w:val="0"/>
      <w:marRight w:val="0"/>
      <w:marTop w:val="0"/>
      <w:marBottom w:val="0"/>
      <w:divBdr>
        <w:top w:val="none" w:sz="0" w:space="0" w:color="auto"/>
        <w:left w:val="none" w:sz="0" w:space="0" w:color="auto"/>
        <w:bottom w:val="none" w:sz="0" w:space="0" w:color="auto"/>
        <w:right w:val="none" w:sz="0" w:space="0" w:color="auto"/>
      </w:divBdr>
    </w:div>
    <w:div w:id="71858451">
      <w:bodyDiv w:val="1"/>
      <w:marLeft w:val="0"/>
      <w:marRight w:val="0"/>
      <w:marTop w:val="0"/>
      <w:marBottom w:val="0"/>
      <w:divBdr>
        <w:top w:val="none" w:sz="0" w:space="0" w:color="auto"/>
        <w:left w:val="none" w:sz="0" w:space="0" w:color="auto"/>
        <w:bottom w:val="none" w:sz="0" w:space="0" w:color="auto"/>
        <w:right w:val="none" w:sz="0" w:space="0" w:color="auto"/>
      </w:divBdr>
    </w:div>
    <w:div w:id="159396265">
      <w:bodyDiv w:val="1"/>
      <w:marLeft w:val="0"/>
      <w:marRight w:val="0"/>
      <w:marTop w:val="0"/>
      <w:marBottom w:val="0"/>
      <w:divBdr>
        <w:top w:val="none" w:sz="0" w:space="0" w:color="auto"/>
        <w:left w:val="none" w:sz="0" w:space="0" w:color="auto"/>
        <w:bottom w:val="none" w:sz="0" w:space="0" w:color="auto"/>
        <w:right w:val="none" w:sz="0" w:space="0" w:color="auto"/>
      </w:divBdr>
    </w:div>
    <w:div w:id="172186568">
      <w:bodyDiv w:val="1"/>
      <w:marLeft w:val="0"/>
      <w:marRight w:val="0"/>
      <w:marTop w:val="0"/>
      <w:marBottom w:val="0"/>
      <w:divBdr>
        <w:top w:val="none" w:sz="0" w:space="0" w:color="auto"/>
        <w:left w:val="none" w:sz="0" w:space="0" w:color="auto"/>
        <w:bottom w:val="none" w:sz="0" w:space="0" w:color="auto"/>
        <w:right w:val="none" w:sz="0" w:space="0" w:color="auto"/>
      </w:divBdr>
    </w:div>
    <w:div w:id="192960628">
      <w:bodyDiv w:val="1"/>
      <w:marLeft w:val="0"/>
      <w:marRight w:val="0"/>
      <w:marTop w:val="0"/>
      <w:marBottom w:val="0"/>
      <w:divBdr>
        <w:top w:val="none" w:sz="0" w:space="0" w:color="auto"/>
        <w:left w:val="none" w:sz="0" w:space="0" w:color="auto"/>
        <w:bottom w:val="none" w:sz="0" w:space="0" w:color="auto"/>
        <w:right w:val="none" w:sz="0" w:space="0" w:color="auto"/>
      </w:divBdr>
    </w:div>
    <w:div w:id="198737805">
      <w:bodyDiv w:val="1"/>
      <w:marLeft w:val="0"/>
      <w:marRight w:val="0"/>
      <w:marTop w:val="0"/>
      <w:marBottom w:val="0"/>
      <w:divBdr>
        <w:top w:val="none" w:sz="0" w:space="0" w:color="auto"/>
        <w:left w:val="none" w:sz="0" w:space="0" w:color="auto"/>
        <w:bottom w:val="none" w:sz="0" w:space="0" w:color="auto"/>
        <w:right w:val="none" w:sz="0" w:space="0" w:color="auto"/>
      </w:divBdr>
    </w:div>
    <w:div w:id="210197327">
      <w:bodyDiv w:val="1"/>
      <w:marLeft w:val="0"/>
      <w:marRight w:val="0"/>
      <w:marTop w:val="0"/>
      <w:marBottom w:val="0"/>
      <w:divBdr>
        <w:top w:val="none" w:sz="0" w:space="0" w:color="auto"/>
        <w:left w:val="none" w:sz="0" w:space="0" w:color="auto"/>
        <w:bottom w:val="none" w:sz="0" w:space="0" w:color="auto"/>
        <w:right w:val="none" w:sz="0" w:space="0" w:color="auto"/>
      </w:divBdr>
    </w:div>
    <w:div w:id="239679586">
      <w:bodyDiv w:val="1"/>
      <w:marLeft w:val="0"/>
      <w:marRight w:val="0"/>
      <w:marTop w:val="0"/>
      <w:marBottom w:val="0"/>
      <w:divBdr>
        <w:top w:val="none" w:sz="0" w:space="0" w:color="auto"/>
        <w:left w:val="none" w:sz="0" w:space="0" w:color="auto"/>
        <w:bottom w:val="none" w:sz="0" w:space="0" w:color="auto"/>
        <w:right w:val="none" w:sz="0" w:space="0" w:color="auto"/>
      </w:divBdr>
      <w:divsChild>
        <w:div w:id="2034382328">
          <w:marLeft w:val="274"/>
          <w:marRight w:val="0"/>
          <w:marTop w:val="0"/>
          <w:marBottom w:val="0"/>
          <w:divBdr>
            <w:top w:val="none" w:sz="0" w:space="0" w:color="auto"/>
            <w:left w:val="none" w:sz="0" w:space="0" w:color="auto"/>
            <w:bottom w:val="none" w:sz="0" w:space="0" w:color="auto"/>
            <w:right w:val="none" w:sz="0" w:space="0" w:color="auto"/>
          </w:divBdr>
        </w:div>
      </w:divsChild>
    </w:div>
    <w:div w:id="277180027">
      <w:bodyDiv w:val="1"/>
      <w:marLeft w:val="0"/>
      <w:marRight w:val="0"/>
      <w:marTop w:val="0"/>
      <w:marBottom w:val="0"/>
      <w:divBdr>
        <w:top w:val="none" w:sz="0" w:space="0" w:color="auto"/>
        <w:left w:val="none" w:sz="0" w:space="0" w:color="auto"/>
        <w:bottom w:val="none" w:sz="0" w:space="0" w:color="auto"/>
        <w:right w:val="none" w:sz="0" w:space="0" w:color="auto"/>
      </w:divBdr>
    </w:div>
    <w:div w:id="289558358">
      <w:bodyDiv w:val="1"/>
      <w:marLeft w:val="0"/>
      <w:marRight w:val="0"/>
      <w:marTop w:val="0"/>
      <w:marBottom w:val="0"/>
      <w:divBdr>
        <w:top w:val="none" w:sz="0" w:space="0" w:color="auto"/>
        <w:left w:val="none" w:sz="0" w:space="0" w:color="auto"/>
        <w:bottom w:val="none" w:sz="0" w:space="0" w:color="auto"/>
        <w:right w:val="none" w:sz="0" w:space="0" w:color="auto"/>
      </w:divBdr>
    </w:div>
    <w:div w:id="301617665">
      <w:bodyDiv w:val="1"/>
      <w:marLeft w:val="0"/>
      <w:marRight w:val="0"/>
      <w:marTop w:val="0"/>
      <w:marBottom w:val="0"/>
      <w:divBdr>
        <w:top w:val="none" w:sz="0" w:space="0" w:color="auto"/>
        <w:left w:val="none" w:sz="0" w:space="0" w:color="auto"/>
        <w:bottom w:val="none" w:sz="0" w:space="0" w:color="auto"/>
        <w:right w:val="none" w:sz="0" w:space="0" w:color="auto"/>
      </w:divBdr>
    </w:div>
    <w:div w:id="319383786">
      <w:bodyDiv w:val="1"/>
      <w:marLeft w:val="0"/>
      <w:marRight w:val="0"/>
      <w:marTop w:val="0"/>
      <w:marBottom w:val="0"/>
      <w:divBdr>
        <w:top w:val="none" w:sz="0" w:space="0" w:color="auto"/>
        <w:left w:val="none" w:sz="0" w:space="0" w:color="auto"/>
        <w:bottom w:val="none" w:sz="0" w:space="0" w:color="auto"/>
        <w:right w:val="none" w:sz="0" w:space="0" w:color="auto"/>
      </w:divBdr>
      <w:divsChild>
        <w:div w:id="1692296413">
          <w:marLeft w:val="274"/>
          <w:marRight w:val="0"/>
          <w:marTop w:val="0"/>
          <w:marBottom w:val="0"/>
          <w:divBdr>
            <w:top w:val="none" w:sz="0" w:space="0" w:color="auto"/>
            <w:left w:val="none" w:sz="0" w:space="0" w:color="auto"/>
            <w:bottom w:val="none" w:sz="0" w:space="0" w:color="auto"/>
            <w:right w:val="none" w:sz="0" w:space="0" w:color="auto"/>
          </w:divBdr>
        </w:div>
      </w:divsChild>
    </w:div>
    <w:div w:id="366876325">
      <w:bodyDiv w:val="1"/>
      <w:marLeft w:val="0"/>
      <w:marRight w:val="0"/>
      <w:marTop w:val="0"/>
      <w:marBottom w:val="0"/>
      <w:divBdr>
        <w:top w:val="none" w:sz="0" w:space="0" w:color="auto"/>
        <w:left w:val="none" w:sz="0" w:space="0" w:color="auto"/>
        <w:bottom w:val="none" w:sz="0" w:space="0" w:color="auto"/>
        <w:right w:val="none" w:sz="0" w:space="0" w:color="auto"/>
      </w:divBdr>
    </w:div>
    <w:div w:id="372268472">
      <w:bodyDiv w:val="1"/>
      <w:marLeft w:val="0"/>
      <w:marRight w:val="0"/>
      <w:marTop w:val="0"/>
      <w:marBottom w:val="0"/>
      <w:divBdr>
        <w:top w:val="none" w:sz="0" w:space="0" w:color="auto"/>
        <w:left w:val="none" w:sz="0" w:space="0" w:color="auto"/>
        <w:bottom w:val="none" w:sz="0" w:space="0" w:color="auto"/>
        <w:right w:val="none" w:sz="0" w:space="0" w:color="auto"/>
      </w:divBdr>
    </w:div>
    <w:div w:id="395707575">
      <w:bodyDiv w:val="1"/>
      <w:marLeft w:val="0"/>
      <w:marRight w:val="0"/>
      <w:marTop w:val="0"/>
      <w:marBottom w:val="0"/>
      <w:divBdr>
        <w:top w:val="none" w:sz="0" w:space="0" w:color="auto"/>
        <w:left w:val="none" w:sz="0" w:space="0" w:color="auto"/>
        <w:bottom w:val="none" w:sz="0" w:space="0" w:color="auto"/>
        <w:right w:val="none" w:sz="0" w:space="0" w:color="auto"/>
      </w:divBdr>
    </w:div>
    <w:div w:id="399601405">
      <w:bodyDiv w:val="1"/>
      <w:marLeft w:val="0"/>
      <w:marRight w:val="0"/>
      <w:marTop w:val="0"/>
      <w:marBottom w:val="0"/>
      <w:divBdr>
        <w:top w:val="none" w:sz="0" w:space="0" w:color="auto"/>
        <w:left w:val="none" w:sz="0" w:space="0" w:color="auto"/>
        <w:bottom w:val="none" w:sz="0" w:space="0" w:color="auto"/>
        <w:right w:val="none" w:sz="0" w:space="0" w:color="auto"/>
      </w:divBdr>
    </w:div>
    <w:div w:id="412629293">
      <w:bodyDiv w:val="1"/>
      <w:marLeft w:val="0"/>
      <w:marRight w:val="0"/>
      <w:marTop w:val="0"/>
      <w:marBottom w:val="0"/>
      <w:divBdr>
        <w:top w:val="none" w:sz="0" w:space="0" w:color="auto"/>
        <w:left w:val="none" w:sz="0" w:space="0" w:color="auto"/>
        <w:bottom w:val="none" w:sz="0" w:space="0" w:color="auto"/>
        <w:right w:val="none" w:sz="0" w:space="0" w:color="auto"/>
      </w:divBdr>
      <w:divsChild>
        <w:div w:id="400712875">
          <w:marLeft w:val="274"/>
          <w:marRight w:val="0"/>
          <w:marTop w:val="0"/>
          <w:marBottom w:val="0"/>
          <w:divBdr>
            <w:top w:val="none" w:sz="0" w:space="0" w:color="auto"/>
            <w:left w:val="none" w:sz="0" w:space="0" w:color="auto"/>
            <w:bottom w:val="none" w:sz="0" w:space="0" w:color="auto"/>
            <w:right w:val="none" w:sz="0" w:space="0" w:color="auto"/>
          </w:divBdr>
        </w:div>
        <w:div w:id="1056851590">
          <w:marLeft w:val="274"/>
          <w:marRight w:val="0"/>
          <w:marTop w:val="0"/>
          <w:marBottom w:val="0"/>
          <w:divBdr>
            <w:top w:val="none" w:sz="0" w:space="0" w:color="auto"/>
            <w:left w:val="none" w:sz="0" w:space="0" w:color="auto"/>
            <w:bottom w:val="none" w:sz="0" w:space="0" w:color="auto"/>
            <w:right w:val="none" w:sz="0" w:space="0" w:color="auto"/>
          </w:divBdr>
        </w:div>
        <w:div w:id="1212887329">
          <w:marLeft w:val="274"/>
          <w:marRight w:val="0"/>
          <w:marTop w:val="0"/>
          <w:marBottom w:val="0"/>
          <w:divBdr>
            <w:top w:val="none" w:sz="0" w:space="0" w:color="auto"/>
            <w:left w:val="none" w:sz="0" w:space="0" w:color="auto"/>
            <w:bottom w:val="none" w:sz="0" w:space="0" w:color="auto"/>
            <w:right w:val="none" w:sz="0" w:space="0" w:color="auto"/>
          </w:divBdr>
        </w:div>
        <w:div w:id="1670406502">
          <w:marLeft w:val="274"/>
          <w:marRight w:val="0"/>
          <w:marTop w:val="0"/>
          <w:marBottom w:val="0"/>
          <w:divBdr>
            <w:top w:val="none" w:sz="0" w:space="0" w:color="auto"/>
            <w:left w:val="none" w:sz="0" w:space="0" w:color="auto"/>
            <w:bottom w:val="none" w:sz="0" w:space="0" w:color="auto"/>
            <w:right w:val="none" w:sz="0" w:space="0" w:color="auto"/>
          </w:divBdr>
        </w:div>
        <w:div w:id="2138797522">
          <w:marLeft w:val="274"/>
          <w:marRight w:val="0"/>
          <w:marTop w:val="0"/>
          <w:marBottom w:val="0"/>
          <w:divBdr>
            <w:top w:val="none" w:sz="0" w:space="0" w:color="auto"/>
            <w:left w:val="none" w:sz="0" w:space="0" w:color="auto"/>
            <w:bottom w:val="none" w:sz="0" w:space="0" w:color="auto"/>
            <w:right w:val="none" w:sz="0" w:space="0" w:color="auto"/>
          </w:divBdr>
        </w:div>
      </w:divsChild>
    </w:div>
    <w:div w:id="439953046">
      <w:bodyDiv w:val="1"/>
      <w:marLeft w:val="0"/>
      <w:marRight w:val="0"/>
      <w:marTop w:val="0"/>
      <w:marBottom w:val="0"/>
      <w:divBdr>
        <w:top w:val="none" w:sz="0" w:space="0" w:color="auto"/>
        <w:left w:val="none" w:sz="0" w:space="0" w:color="auto"/>
        <w:bottom w:val="none" w:sz="0" w:space="0" w:color="auto"/>
        <w:right w:val="none" w:sz="0" w:space="0" w:color="auto"/>
      </w:divBdr>
    </w:div>
    <w:div w:id="450902558">
      <w:bodyDiv w:val="1"/>
      <w:marLeft w:val="0"/>
      <w:marRight w:val="0"/>
      <w:marTop w:val="0"/>
      <w:marBottom w:val="0"/>
      <w:divBdr>
        <w:top w:val="none" w:sz="0" w:space="0" w:color="auto"/>
        <w:left w:val="none" w:sz="0" w:space="0" w:color="auto"/>
        <w:bottom w:val="none" w:sz="0" w:space="0" w:color="auto"/>
        <w:right w:val="none" w:sz="0" w:space="0" w:color="auto"/>
      </w:divBdr>
      <w:divsChild>
        <w:div w:id="200437054">
          <w:marLeft w:val="274"/>
          <w:marRight w:val="0"/>
          <w:marTop w:val="0"/>
          <w:marBottom w:val="0"/>
          <w:divBdr>
            <w:top w:val="none" w:sz="0" w:space="0" w:color="auto"/>
            <w:left w:val="none" w:sz="0" w:space="0" w:color="auto"/>
            <w:bottom w:val="none" w:sz="0" w:space="0" w:color="auto"/>
            <w:right w:val="none" w:sz="0" w:space="0" w:color="auto"/>
          </w:divBdr>
        </w:div>
      </w:divsChild>
    </w:div>
    <w:div w:id="470826273">
      <w:bodyDiv w:val="1"/>
      <w:marLeft w:val="0"/>
      <w:marRight w:val="0"/>
      <w:marTop w:val="0"/>
      <w:marBottom w:val="0"/>
      <w:divBdr>
        <w:top w:val="none" w:sz="0" w:space="0" w:color="auto"/>
        <w:left w:val="none" w:sz="0" w:space="0" w:color="auto"/>
        <w:bottom w:val="none" w:sz="0" w:space="0" w:color="auto"/>
        <w:right w:val="none" w:sz="0" w:space="0" w:color="auto"/>
      </w:divBdr>
    </w:div>
    <w:div w:id="501168650">
      <w:bodyDiv w:val="1"/>
      <w:marLeft w:val="0"/>
      <w:marRight w:val="0"/>
      <w:marTop w:val="0"/>
      <w:marBottom w:val="0"/>
      <w:divBdr>
        <w:top w:val="none" w:sz="0" w:space="0" w:color="auto"/>
        <w:left w:val="none" w:sz="0" w:space="0" w:color="auto"/>
        <w:bottom w:val="none" w:sz="0" w:space="0" w:color="auto"/>
        <w:right w:val="none" w:sz="0" w:space="0" w:color="auto"/>
      </w:divBdr>
      <w:divsChild>
        <w:div w:id="170266978">
          <w:marLeft w:val="0"/>
          <w:marRight w:val="0"/>
          <w:marTop w:val="0"/>
          <w:marBottom w:val="0"/>
          <w:divBdr>
            <w:top w:val="none" w:sz="0" w:space="0" w:color="auto"/>
            <w:left w:val="none" w:sz="0" w:space="0" w:color="auto"/>
            <w:bottom w:val="none" w:sz="0" w:space="0" w:color="auto"/>
            <w:right w:val="none" w:sz="0" w:space="0" w:color="auto"/>
          </w:divBdr>
        </w:div>
        <w:div w:id="689111775">
          <w:marLeft w:val="0"/>
          <w:marRight w:val="0"/>
          <w:marTop w:val="0"/>
          <w:marBottom w:val="0"/>
          <w:divBdr>
            <w:top w:val="none" w:sz="0" w:space="0" w:color="auto"/>
            <w:left w:val="none" w:sz="0" w:space="0" w:color="auto"/>
            <w:bottom w:val="none" w:sz="0" w:space="0" w:color="auto"/>
            <w:right w:val="none" w:sz="0" w:space="0" w:color="auto"/>
          </w:divBdr>
        </w:div>
        <w:div w:id="856577923">
          <w:marLeft w:val="0"/>
          <w:marRight w:val="0"/>
          <w:marTop w:val="0"/>
          <w:marBottom w:val="0"/>
          <w:divBdr>
            <w:top w:val="none" w:sz="0" w:space="0" w:color="auto"/>
            <w:left w:val="none" w:sz="0" w:space="0" w:color="auto"/>
            <w:bottom w:val="none" w:sz="0" w:space="0" w:color="auto"/>
            <w:right w:val="none" w:sz="0" w:space="0" w:color="auto"/>
          </w:divBdr>
        </w:div>
        <w:div w:id="1066075467">
          <w:marLeft w:val="0"/>
          <w:marRight w:val="0"/>
          <w:marTop w:val="0"/>
          <w:marBottom w:val="0"/>
          <w:divBdr>
            <w:top w:val="none" w:sz="0" w:space="0" w:color="auto"/>
            <w:left w:val="none" w:sz="0" w:space="0" w:color="auto"/>
            <w:bottom w:val="none" w:sz="0" w:space="0" w:color="auto"/>
            <w:right w:val="none" w:sz="0" w:space="0" w:color="auto"/>
          </w:divBdr>
        </w:div>
        <w:div w:id="1228035063">
          <w:marLeft w:val="0"/>
          <w:marRight w:val="0"/>
          <w:marTop w:val="0"/>
          <w:marBottom w:val="0"/>
          <w:divBdr>
            <w:top w:val="none" w:sz="0" w:space="0" w:color="auto"/>
            <w:left w:val="none" w:sz="0" w:space="0" w:color="auto"/>
            <w:bottom w:val="none" w:sz="0" w:space="0" w:color="auto"/>
            <w:right w:val="none" w:sz="0" w:space="0" w:color="auto"/>
          </w:divBdr>
        </w:div>
        <w:div w:id="1403020291">
          <w:marLeft w:val="0"/>
          <w:marRight w:val="0"/>
          <w:marTop w:val="0"/>
          <w:marBottom w:val="0"/>
          <w:divBdr>
            <w:top w:val="none" w:sz="0" w:space="0" w:color="auto"/>
            <w:left w:val="none" w:sz="0" w:space="0" w:color="auto"/>
            <w:bottom w:val="none" w:sz="0" w:space="0" w:color="auto"/>
            <w:right w:val="none" w:sz="0" w:space="0" w:color="auto"/>
          </w:divBdr>
        </w:div>
        <w:div w:id="1739013680">
          <w:marLeft w:val="0"/>
          <w:marRight w:val="0"/>
          <w:marTop w:val="0"/>
          <w:marBottom w:val="0"/>
          <w:divBdr>
            <w:top w:val="none" w:sz="0" w:space="0" w:color="auto"/>
            <w:left w:val="none" w:sz="0" w:space="0" w:color="auto"/>
            <w:bottom w:val="none" w:sz="0" w:space="0" w:color="auto"/>
            <w:right w:val="none" w:sz="0" w:space="0" w:color="auto"/>
          </w:divBdr>
        </w:div>
        <w:div w:id="1810320564">
          <w:marLeft w:val="0"/>
          <w:marRight w:val="0"/>
          <w:marTop w:val="0"/>
          <w:marBottom w:val="0"/>
          <w:divBdr>
            <w:top w:val="none" w:sz="0" w:space="0" w:color="auto"/>
            <w:left w:val="none" w:sz="0" w:space="0" w:color="auto"/>
            <w:bottom w:val="none" w:sz="0" w:space="0" w:color="auto"/>
            <w:right w:val="none" w:sz="0" w:space="0" w:color="auto"/>
          </w:divBdr>
        </w:div>
        <w:div w:id="1851025702">
          <w:marLeft w:val="0"/>
          <w:marRight w:val="0"/>
          <w:marTop w:val="0"/>
          <w:marBottom w:val="0"/>
          <w:divBdr>
            <w:top w:val="none" w:sz="0" w:space="0" w:color="auto"/>
            <w:left w:val="none" w:sz="0" w:space="0" w:color="auto"/>
            <w:bottom w:val="none" w:sz="0" w:space="0" w:color="auto"/>
            <w:right w:val="none" w:sz="0" w:space="0" w:color="auto"/>
          </w:divBdr>
        </w:div>
        <w:div w:id="1902444643">
          <w:marLeft w:val="0"/>
          <w:marRight w:val="0"/>
          <w:marTop w:val="0"/>
          <w:marBottom w:val="0"/>
          <w:divBdr>
            <w:top w:val="none" w:sz="0" w:space="0" w:color="auto"/>
            <w:left w:val="none" w:sz="0" w:space="0" w:color="auto"/>
            <w:bottom w:val="none" w:sz="0" w:space="0" w:color="auto"/>
            <w:right w:val="none" w:sz="0" w:space="0" w:color="auto"/>
          </w:divBdr>
        </w:div>
      </w:divsChild>
    </w:div>
    <w:div w:id="504900752">
      <w:bodyDiv w:val="1"/>
      <w:marLeft w:val="0"/>
      <w:marRight w:val="0"/>
      <w:marTop w:val="0"/>
      <w:marBottom w:val="0"/>
      <w:divBdr>
        <w:top w:val="none" w:sz="0" w:space="0" w:color="auto"/>
        <w:left w:val="none" w:sz="0" w:space="0" w:color="auto"/>
        <w:bottom w:val="none" w:sz="0" w:space="0" w:color="auto"/>
        <w:right w:val="none" w:sz="0" w:space="0" w:color="auto"/>
      </w:divBdr>
    </w:div>
    <w:div w:id="507446126">
      <w:bodyDiv w:val="1"/>
      <w:marLeft w:val="0"/>
      <w:marRight w:val="0"/>
      <w:marTop w:val="0"/>
      <w:marBottom w:val="0"/>
      <w:divBdr>
        <w:top w:val="none" w:sz="0" w:space="0" w:color="auto"/>
        <w:left w:val="none" w:sz="0" w:space="0" w:color="auto"/>
        <w:bottom w:val="none" w:sz="0" w:space="0" w:color="auto"/>
        <w:right w:val="none" w:sz="0" w:space="0" w:color="auto"/>
      </w:divBdr>
    </w:div>
    <w:div w:id="540820669">
      <w:bodyDiv w:val="1"/>
      <w:marLeft w:val="0"/>
      <w:marRight w:val="0"/>
      <w:marTop w:val="0"/>
      <w:marBottom w:val="0"/>
      <w:divBdr>
        <w:top w:val="none" w:sz="0" w:space="0" w:color="auto"/>
        <w:left w:val="none" w:sz="0" w:space="0" w:color="auto"/>
        <w:bottom w:val="none" w:sz="0" w:space="0" w:color="auto"/>
        <w:right w:val="none" w:sz="0" w:space="0" w:color="auto"/>
      </w:divBdr>
      <w:divsChild>
        <w:div w:id="182478300">
          <w:marLeft w:val="562"/>
          <w:marRight w:val="0"/>
          <w:marTop w:val="0"/>
          <w:marBottom w:val="0"/>
          <w:divBdr>
            <w:top w:val="none" w:sz="0" w:space="0" w:color="auto"/>
            <w:left w:val="none" w:sz="0" w:space="0" w:color="auto"/>
            <w:bottom w:val="none" w:sz="0" w:space="0" w:color="auto"/>
            <w:right w:val="none" w:sz="0" w:space="0" w:color="auto"/>
          </w:divBdr>
        </w:div>
        <w:div w:id="1070495280">
          <w:marLeft w:val="216"/>
          <w:marRight w:val="0"/>
          <w:marTop w:val="0"/>
          <w:marBottom w:val="0"/>
          <w:divBdr>
            <w:top w:val="none" w:sz="0" w:space="0" w:color="auto"/>
            <w:left w:val="none" w:sz="0" w:space="0" w:color="auto"/>
            <w:bottom w:val="none" w:sz="0" w:space="0" w:color="auto"/>
            <w:right w:val="none" w:sz="0" w:space="0" w:color="auto"/>
          </w:divBdr>
        </w:div>
        <w:div w:id="1242107996">
          <w:marLeft w:val="562"/>
          <w:marRight w:val="0"/>
          <w:marTop w:val="0"/>
          <w:marBottom w:val="0"/>
          <w:divBdr>
            <w:top w:val="none" w:sz="0" w:space="0" w:color="auto"/>
            <w:left w:val="none" w:sz="0" w:space="0" w:color="auto"/>
            <w:bottom w:val="none" w:sz="0" w:space="0" w:color="auto"/>
            <w:right w:val="none" w:sz="0" w:space="0" w:color="auto"/>
          </w:divBdr>
        </w:div>
        <w:div w:id="1399085468">
          <w:marLeft w:val="216"/>
          <w:marRight w:val="0"/>
          <w:marTop w:val="0"/>
          <w:marBottom w:val="0"/>
          <w:divBdr>
            <w:top w:val="none" w:sz="0" w:space="0" w:color="auto"/>
            <w:left w:val="none" w:sz="0" w:space="0" w:color="auto"/>
            <w:bottom w:val="none" w:sz="0" w:space="0" w:color="auto"/>
            <w:right w:val="none" w:sz="0" w:space="0" w:color="auto"/>
          </w:divBdr>
        </w:div>
        <w:div w:id="1490174805">
          <w:marLeft w:val="562"/>
          <w:marRight w:val="0"/>
          <w:marTop w:val="0"/>
          <w:marBottom w:val="0"/>
          <w:divBdr>
            <w:top w:val="none" w:sz="0" w:space="0" w:color="auto"/>
            <w:left w:val="none" w:sz="0" w:space="0" w:color="auto"/>
            <w:bottom w:val="none" w:sz="0" w:space="0" w:color="auto"/>
            <w:right w:val="none" w:sz="0" w:space="0" w:color="auto"/>
          </w:divBdr>
        </w:div>
        <w:div w:id="1811743831">
          <w:marLeft w:val="216"/>
          <w:marRight w:val="0"/>
          <w:marTop w:val="0"/>
          <w:marBottom w:val="0"/>
          <w:divBdr>
            <w:top w:val="none" w:sz="0" w:space="0" w:color="auto"/>
            <w:left w:val="none" w:sz="0" w:space="0" w:color="auto"/>
            <w:bottom w:val="none" w:sz="0" w:space="0" w:color="auto"/>
            <w:right w:val="none" w:sz="0" w:space="0" w:color="auto"/>
          </w:divBdr>
        </w:div>
      </w:divsChild>
    </w:div>
    <w:div w:id="571819389">
      <w:bodyDiv w:val="1"/>
      <w:marLeft w:val="0"/>
      <w:marRight w:val="0"/>
      <w:marTop w:val="0"/>
      <w:marBottom w:val="0"/>
      <w:divBdr>
        <w:top w:val="none" w:sz="0" w:space="0" w:color="auto"/>
        <w:left w:val="none" w:sz="0" w:space="0" w:color="auto"/>
        <w:bottom w:val="none" w:sz="0" w:space="0" w:color="auto"/>
        <w:right w:val="none" w:sz="0" w:space="0" w:color="auto"/>
      </w:divBdr>
    </w:div>
    <w:div w:id="599071526">
      <w:bodyDiv w:val="1"/>
      <w:marLeft w:val="0"/>
      <w:marRight w:val="0"/>
      <w:marTop w:val="0"/>
      <w:marBottom w:val="0"/>
      <w:divBdr>
        <w:top w:val="none" w:sz="0" w:space="0" w:color="auto"/>
        <w:left w:val="none" w:sz="0" w:space="0" w:color="auto"/>
        <w:bottom w:val="none" w:sz="0" w:space="0" w:color="auto"/>
        <w:right w:val="none" w:sz="0" w:space="0" w:color="auto"/>
      </w:divBdr>
    </w:div>
    <w:div w:id="601185283">
      <w:bodyDiv w:val="1"/>
      <w:marLeft w:val="0"/>
      <w:marRight w:val="0"/>
      <w:marTop w:val="0"/>
      <w:marBottom w:val="0"/>
      <w:divBdr>
        <w:top w:val="none" w:sz="0" w:space="0" w:color="auto"/>
        <w:left w:val="none" w:sz="0" w:space="0" w:color="auto"/>
        <w:bottom w:val="none" w:sz="0" w:space="0" w:color="auto"/>
        <w:right w:val="none" w:sz="0" w:space="0" w:color="auto"/>
      </w:divBdr>
    </w:div>
    <w:div w:id="610623978">
      <w:bodyDiv w:val="1"/>
      <w:marLeft w:val="0"/>
      <w:marRight w:val="0"/>
      <w:marTop w:val="0"/>
      <w:marBottom w:val="0"/>
      <w:divBdr>
        <w:top w:val="none" w:sz="0" w:space="0" w:color="auto"/>
        <w:left w:val="none" w:sz="0" w:space="0" w:color="auto"/>
        <w:bottom w:val="none" w:sz="0" w:space="0" w:color="auto"/>
        <w:right w:val="none" w:sz="0" w:space="0" w:color="auto"/>
      </w:divBdr>
    </w:div>
    <w:div w:id="611594457">
      <w:bodyDiv w:val="1"/>
      <w:marLeft w:val="0"/>
      <w:marRight w:val="0"/>
      <w:marTop w:val="0"/>
      <w:marBottom w:val="0"/>
      <w:divBdr>
        <w:top w:val="none" w:sz="0" w:space="0" w:color="auto"/>
        <w:left w:val="none" w:sz="0" w:space="0" w:color="auto"/>
        <w:bottom w:val="none" w:sz="0" w:space="0" w:color="auto"/>
        <w:right w:val="none" w:sz="0" w:space="0" w:color="auto"/>
      </w:divBdr>
    </w:div>
    <w:div w:id="682785287">
      <w:bodyDiv w:val="1"/>
      <w:marLeft w:val="0"/>
      <w:marRight w:val="0"/>
      <w:marTop w:val="0"/>
      <w:marBottom w:val="0"/>
      <w:divBdr>
        <w:top w:val="none" w:sz="0" w:space="0" w:color="auto"/>
        <w:left w:val="none" w:sz="0" w:space="0" w:color="auto"/>
        <w:bottom w:val="none" w:sz="0" w:space="0" w:color="auto"/>
        <w:right w:val="none" w:sz="0" w:space="0" w:color="auto"/>
      </w:divBdr>
    </w:div>
    <w:div w:id="711074059">
      <w:bodyDiv w:val="1"/>
      <w:marLeft w:val="0"/>
      <w:marRight w:val="0"/>
      <w:marTop w:val="0"/>
      <w:marBottom w:val="0"/>
      <w:divBdr>
        <w:top w:val="none" w:sz="0" w:space="0" w:color="auto"/>
        <w:left w:val="none" w:sz="0" w:space="0" w:color="auto"/>
        <w:bottom w:val="none" w:sz="0" w:space="0" w:color="auto"/>
        <w:right w:val="none" w:sz="0" w:space="0" w:color="auto"/>
      </w:divBdr>
    </w:div>
    <w:div w:id="740055639">
      <w:bodyDiv w:val="1"/>
      <w:marLeft w:val="0"/>
      <w:marRight w:val="0"/>
      <w:marTop w:val="0"/>
      <w:marBottom w:val="0"/>
      <w:divBdr>
        <w:top w:val="none" w:sz="0" w:space="0" w:color="auto"/>
        <w:left w:val="none" w:sz="0" w:space="0" w:color="auto"/>
        <w:bottom w:val="none" w:sz="0" w:space="0" w:color="auto"/>
        <w:right w:val="none" w:sz="0" w:space="0" w:color="auto"/>
      </w:divBdr>
    </w:div>
    <w:div w:id="742217559">
      <w:bodyDiv w:val="1"/>
      <w:marLeft w:val="0"/>
      <w:marRight w:val="0"/>
      <w:marTop w:val="0"/>
      <w:marBottom w:val="0"/>
      <w:divBdr>
        <w:top w:val="none" w:sz="0" w:space="0" w:color="auto"/>
        <w:left w:val="none" w:sz="0" w:space="0" w:color="auto"/>
        <w:bottom w:val="none" w:sz="0" w:space="0" w:color="auto"/>
        <w:right w:val="none" w:sz="0" w:space="0" w:color="auto"/>
      </w:divBdr>
    </w:div>
    <w:div w:id="744257569">
      <w:bodyDiv w:val="1"/>
      <w:marLeft w:val="0"/>
      <w:marRight w:val="0"/>
      <w:marTop w:val="0"/>
      <w:marBottom w:val="0"/>
      <w:divBdr>
        <w:top w:val="none" w:sz="0" w:space="0" w:color="auto"/>
        <w:left w:val="none" w:sz="0" w:space="0" w:color="auto"/>
        <w:bottom w:val="none" w:sz="0" w:space="0" w:color="auto"/>
        <w:right w:val="none" w:sz="0" w:space="0" w:color="auto"/>
      </w:divBdr>
      <w:divsChild>
        <w:div w:id="376588974">
          <w:marLeft w:val="216"/>
          <w:marRight w:val="0"/>
          <w:marTop w:val="0"/>
          <w:marBottom w:val="0"/>
          <w:divBdr>
            <w:top w:val="none" w:sz="0" w:space="0" w:color="auto"/>
            <w:left w:val="none" w:sz="0" w:space="0" w:color="auto"/>
            <w:bottom w:val="none" w:sz="0" w:space="0" w:color="auto"/>
            <w:right w:val="none" w:sz="0" w:space="0" w:color="auto"/>
          </w:divBdr>
        </w:div>
        <w:div w:id="834762521">
          <w:marLeft w:val="216"/>
          <w:marRight w:val="0"/>
          <w:marTop w:val="0"/>
          <w:marBottom w:val="0"/>
          <w:divBdr>
            <w:top w:val="none" w:sz="0" w:space="0" w:color="auto"/>
            <w:left w:val="none" w:sz="0" w:space="0" w:color="auto"/>
            <w:bottom w:val="none" w:sz="0" w:space="0" w:color="auto"/>
            <w:right w:val="none" w:sz="0" w:space="0" w:color="auto"/>
          </w:divBdr>
        </w:div>
        <w:div w:id="1773477799">
          <w:marLeft w:val="216"/>
          <w:marRight w:val="0"/>
          <w:marTop w:val="0"/>
          <w:marBottom w:val="0"/>
          <w:divBdr>
            <w:top w:val="none" w:sz="0" w:space="0" w:color="auto"/>
            <w:left w:val="none" w:sz="0" w:space="0" w:color="auto"/>
            <w:bottom w:val="none" w:sz="0" w:space="0" w:color="auto"/>
            <w:right w:val="none" w:sz="0" w:space="0" w:color="auto"/>
          </w:divBdr>
        </w:div>
      </w:divsChild>
    </w:div>
    <w:div w:id="765275106">
      <w:bodyDiv w:val="1"/>
      <w:marLeft w:val="0"/>
      <w:marRight w:val="0"/>
      <w:marTop w:val="0"/>
      <w:marBottom w:val="0"/>
      <w:divBdr>
        <w:top w:val="none" w:sz="0" w:space="0" w:color="auto"/>
        <w:left w:val="none" w:sz="0" w:space="0" w:color="auto"/>
        <w:bottom w:val="none" w:sz="0" w:space="0" w:color="auto"/>
        <w:right w:val="none" w:sz="0" w:space="0" w:color="auto"/>
      </w:divBdr>
    </w:div>
    <w:div w:id="765421136">
      <w:bodyDiv w:val="1"/>
      <w:marLeft w:val="0"/>
      <w:marRight w:val="0"/>
      <w:marTop w:val="0"/>
      <w:marBottom w:val="0"/>
      <w:divBdr>
        <w:top w:val="none" w:sz="0" w:space="0" w:color="auto"/>
        <w:left w:val="none" w:sz="0" w:space="0" w:color="auto"/>
        <w:bottom w:val="none" w:sz="0" w:space="0" w:color="auto"/>
        <w:right w:val="none" w:sz="0" w:space="0" w:color="auto"/>
      </w:divBdr>
    </w:div>
    <w:div w:id="770858208">
      <w:bodyDiv w:val="1"/>
      <w:marLeft w:val="0"/>
      <w:marRight w:val="0"/>
      <w:marTop w:val="0"/>
      <w:marBottom w:val="0"/>
      <w:divBdr>
        <w:top w:val="none" w:sz="0" w:space="0" w:color="auto"/>
        <w:left w:val="none" w:sz="0" w:space="0" w:color="auto"/>
        <w:bottom w:val="none" w:sz="0" w:space="0" w:color="auto"/>
        <w:right w:val="none" w:sz="0" w:space="0" w:color="auto"/>
      </w:divBdr>
    </w:div>
    <w:div w:id="783885926">
      <w:bodyDiv w:val="1"/>
      <w:marLeft w:val="0"/>
      <w:marRight w:val="0"/>
      <w:marTop w:val="0"/>
      <w:marBottom w:val="0"/>
      <w:divBdr>
        <w:top w:val="none" w:sz="0" w:space="0" w:color="auto"/>
        <w:left w:val="none" w:sz="0" w:space="0" w:color="auto"/>
        <w:bottom w:val="none" w:sz="0" w:space="0" w:color="auto"/>
        <w:right w:val="none" w:sz="0" w:space="0" w:color="auto"/>
      </w:divBdr>
    </w:div>
    <w:div w:id="793133391">
      <w:bodyDiv w:val="1"/>
      <w:marLeft w:val="0"/>
      <w:marRight w:val="0"/>
      <w:marTop w:val="0"/>
      <w:marBottom w:val="0"/>
      <w:divBdr>
        <w:top w:val="none" w:sz="0" w:space="0" w:color="auto"/>
        <w:left w:val="none" w:sz="0" w:space="0" w:color="auto"/>
        <w:bottom w:val="none" w:sz="0" w:space="0" w:color="auto"/>
        <w:right w:val="none" w:sz="0" w:space="0" w:color="auto"/>
      </w:divBdr>
      <w:divsChild>
        <w:div w:id="1245996367">
          <w:marLeft w:val="446"/>
          <w:marRight w:val="0"/>
          <w:marTop w:val="0"/>
          <w:marBottom w:val="0"/>
          <w:divBdr>
            <w:top w:val="none" w:sz="0" w:space="0" w:color="auto"/>
            <w:left w:val="none" w:sz="0" w:space="0" w:color="auto"/>
            <w:bottom w:val="none" w:sz="0" w:space="0" w:color="auto"/>
            <w:right w:val="none" w:sz="0" w:space="0" w:color="auto"/>
          </w:divBdr>
        </w:div>
      </w:divsChild>
    </w:div>
    <w:div w:id="798110911">
      <w:bodyDiv w:val="1"/>
      <w:marLeft w:val="0"/>
      <w:marRight w:val="0"/>
      <w:marTop w:val="0"/>
      <w:marBottom w:val="0"/>
      <w:divBdr>
        <w:top w:val="none" w:sz="0" w:space="0" w:color="auto"/>
        <w:left w:val="none" w:sz="0" w:space="0" w:color="auto"/>
        <w:bottom w:val="none" w:sz="0" w:space="0" w:color="auto"/>
        <w:right w:val="none" w:sz="0" w:space="0" w:color="auto"/>
      </w:divBdr>
    </w:div>
    <w:div w:id="810559819">
      <w:bodyDiv w:val="1"/>
      <w:marLeft w:val="0"/>
      <w:marRight w:val="0"/>
      <w:marTop w:val="0"/>
      <w:marBottom w:val="0"/>
      <w:divBdr>
        <w:top w:val="none" w:sz="0" w:space="0" w:color="auto"/>
        <w:left w:val="none" w:sz="0" w:space="0" w:color="auto"/>
        <w:bottom w:val="none" w:sz="0" w:space="0" w:color="auto"/>
        <w:right w:val="none" w:sz="0" w:space="0" w:color="auto"/>
      </w:divBdr>
    </w:div>
    <w:div w:id="833423682">
      <w:bodyDiv w:val="1"/>
      <w:marLeft w:val="0"/>
      <w:marRight w:val="0"/>
      <w:marTop w:val="0"/>
      <w:marBottom w:val="0"/>
      <w:divBdr>
        <w:top w:val="none" w:sz="0" w:space="0" w:color="auto"/>
        <w:left w:val="none" w:sz="0" w:space="0" w:color="auto"/>
        <w:bottom w:val="none" w:sz="0" w:space="0" w:color="auto"/>
        <w:right w:val="none" w:sz="0" w:space="0" w:color="auto"/>
      </w:divBdr>
    </w:div>
    <w:div w:id="833640889">
      <w:bodyDiv w:val="1"/>
      <w:marLeft w:val="0"/>
      <w:marRight w:val="0"/>
      <w:marTop w:val="0"/>
      <w:marBottom w:val="0"/>
      <w:divBdr>
        <w:top w:val="none" w:sz="0" w:space="0" w:color="auto"/>
        <w:left w:val="none" w:sz="0" w:space="0" w:color="auto"/>
        <w:bottom w:val="none" w:sz="0" w:space="0" w:color="auto"/>
        <w:right w:val="none" w:sz="0" w:space="0" w:color="auto"/>
      </w:divBdr>
    </w:div>
    <w:div w:id="879902898">
      <w:bodyDiv w:val="1"/>
      <w:marLeft w:val="0"/>
      <w:marRight w:val="0"/>
      <w:marTop w:val="0"/>
      <w:marBottom w:val="0"/>
      <w:divBdr>
        <w:top w:val="none" w:sz="0" w:space="0" w:color="auto"/>
        <w:left w:val="none" w:sz="0" w:space="0" w:color="auto"/>
        <w:bottom w:val="none" w:sz="0" w:space="0" w:color="auto"/>
        <w:right w:val="none" w:sz="0" w:space="0" w:color="auto"/>
      </w:divBdr>
      <w:divsChild>
        <w:div w:id="1028875666">
          <w:marLeft w:val="274"/>
          <w:marRight w:val="0"/>
          <w:marTop w:val="0"/>
          <w:marBottom w:val="0"/>
          <w:divBdr>
            <w:top w:val="none" w:sz="0" w:space="0" w:color="auto"/>
            <w:left w:val="none" w:sz="0" w:space="0" w:color="auto"/>
            <w:bottom w:val="none" w:sz="0" w:space="0" w:color="auto"/>
            <w:right w:val="none" w:sz="0" w:space="0" w:color="auto"/>
          </w:divBdr>
        </w:div>
      </w:divsChild>
    </w:div>
    <w:div w:id="879903845">
      <w:bodyDiv w:val="1"/>
      <w:marLeft w:val="0"/>
      <w:marRight w:val="0"/>
      <w:marTop w:val="0"/>
      <w:marBottom w:val="0"/>
      <w:divBdr>
        <w:top w:val="none" w:sz="0" w:space="0" w:color="auto"/>
        <w:left w:val="none" w:sz="0" w:space="0" w:color="auto"/>
        <w:bottom w:val="none" w:sz="0" w:space="0" w:color="auto"/>
        <w:right w:val="none" w:sz="0" w:space="0" w:color="auto"/>
      </w:divBdr>
      <w:divsChild>
        <w:div w:id="96029879">
          <w:marLeft w:val="446"/>
          <w:marRight w:val="0"/>
          <w:marTop w:val="0"/>
          <w:marBottom w:val="120"/>
          <w:divBdr>
            <w:top w:val="none" w:sz="0" w:space="0" w:color="auto"/>
            <w:left w:val="none" w:sz="0" w:space="0" w:color="auto"/>
            <w:bottom w:val="none" w:sz="0" w:space="0" w:color="auto"/>
            <w:right w:val="none" w:sz="0" w:space="0" w:color="auto"/>
          </w:divBdr>
        </w:div>
        <w:div w:id="174656781">
          <w:marLeft w:val="446"/>
          <w:marRight w:val="0"/>
          <w:marTop w:val="0"/>
          <w:marBottom w:val="120"/>
          <w:divBdr>
            <w:top w:val="none" w:sz="0" w:space="0" w:color="auto"/>
            <w:left w:val="none" w:sz="0" w:space="0" w:color="auto"/>
            <w:bottom w:val="none" w:sz="0" w:space="0" w:color="auto"/>
            <w:right w:val="none" w:sz="0" w:space="0" w:color="auto"/>
          </w:divBdr>
        </w:div>
        <w:div w:id="187304830">
          <w:marLeft w:val="446"/>
          <w:marRight w:val="0"/>
          <w:marTop w:val="0"/>
          <w:marBottom w:val="120"/>
          <w:divBdr>
            <w:top w:val="none" w:sz="0" w:space="0" w:color="auto"/>
            <w:left w:val="none" w:sz="0" w:space="0" w:color="auto"/>
            <w:bottom w:val="none" w:sz="0" w:space="0" w:color="auto"/>
            <w:right w:val="none" w:sz="0" w:space="0" w:color="auto"/>
          </w:divBdr>
        </w:div>
        <w:div w:id="214246175">
          <w:marLeft w:val="446"/>
          <w:marRight w:val="0"/>
          <w:marTop w:val="0"/>
          <w:marBottom w:val="120"/>
          <w:divBdr>
            <w:top w:val="none" w:sz="0" w:space="0" w:color="auto"/>
            <w:left w:val="none" w:sz="0" w:space="0" w:color="auto"/>
            <w:bottom w:val="none" w:sz="0" w:space="0" w:color="auto"/>
            <w:right w:val="none" w:sz="0" w:space="0" w:color="auto"/>
          </w:divBdr>
        </w:div>
        <w:div w:id="216012888">
          <w:marLeft w:val="446"/>
          <w:marRight w:val="0"/>
          <w:marTop w:val="0"/>
          <w:marBottom w:val="120"/>
          <w:divBdr>
            <w:top w:val="none" w:sz="0" w:space="0" w:color="auto"/>
            <w:left w:val="none" w:sz="0" w:space="0" w:color="auto"/>
            <w:bottom w:val="none" w:sz="0" w:space="0" w:color="auto"/>
            <w:right w:val="none" w:sz="0" w:space="0" w:color="auto"/>
          </w:divBdr>
        </w:div>
        <w:div w:id="272329665">
          <w:marLeft w:val="446"/>
          <w:marRight w:val="0"/>
          <w:marTop w:val="0"/>
          <w:marBottom w:val="120"/>
          <w:divBdr>
            <w:top w:val="none" w:sz="0" w:space="0" w:color="auto"/>
            <w:left w:val="none" w:sz="0" w:space="0" w:color="auto"/>
            <w:bottom w:val="none" w:sz="0" w:space="0" w:color="auto"/>
            <w:right w:val="none" w:sz="0" w:space="0" w:color="auto"/>
          </w:divBdr>
        </w:div>
        <w:div w:id="494151904">
          <w:marLeft w:val="446"/>
          <w:marRight w:val="0"/>
          <w:marTop w:val="0"/>
          <w:marBottom w:val="120"/>
          <w:divBdr>
            <w:top w:val="none" w:sz="0" w:space="0" w:color="auto"/>
            <w:left w:val="none" w:sz="0" w:space="0" w:color="auto"/>
            <w:bottom w:val="none" w:sz="0" w:space="0" w:color="auto"/>
            <w:right w:val="none" w:sz="0" w:space="0" w:color="auto"/>
          </w:divBdr>
        </w:div>
        <w:div w:id="647783572">
          <w:marLeft w:val="446"/>
          <w:marRight w:val="0"/>
          <w:marTop w:val="0"/>
          <w:marBottom w:val="120"/>
          <w:divBdr>
            <w:top w:val="none" w:sz="0" w:space="0" w:color="auto"/>
            <w:left w:val="none" w:sz="0" w:space="0" w:color="auto"/>
            <w:bottom w:val="none" w:sz="0" w:space="0" w:color="auto"/>
            <w:right w:val="none" w:sz="0" w:space="0" w:color="auto"/>
          </w:divBdr>
        </w:div>
        <w:div w:id="674311085">
          <w:marLeft w:val="446"/>
          <w:marRight w:val="0"/>
          <w:marTop w:val="0"/>
          <w:marBottom w:val="120"/>
          <w:divBdr>
            <w:top w:val="none" w:sz="0" w:space="0" w:color="auto"/>
            <w:left w:val="none" w:sz="0" w:space="0" w:color="auto"/>
            <w:bottom w:val="none" w:sz="0" w:space="0" w:color="auto"/>
            <w:right w:val="none" w:sz="0" w:space="0" w:color="auto"/>
          </w:divBdr>
        </w:div>
        <w:div w:id="688675333">
          <w:marLeft w:val="446"/>
          <w:marRight w:val="0"/>
          <w:marTop w:val="0"/>
          <w:marBottom w:val="120"/>
          <w:divBdr>
            <w:top w:val="none" w:sz="0" w:space="0" w:color="auto"/>
            <w:left w:val="none" w:sz="0" w:space="0" w:color="auto"/>
            <w:bottom w:val="none" w:sz="0" w:space="0" w:color="auto"/>
            <w:right w:val="none" w:sz="0" w:space="0" w:color="auto"/>
          </w:divBdr>
        </w:div>
        <w:div w:id="884099688">
          <w:marLeft w:val="446"/>
          <w:marRight w:val="0"/>
          <w:marTop w:val="0"/>
          <w:marBottom w:val="120"/>
          <w:divBdr>
            <w:top w:val="none" w:sz="0" w:space="0" w:color="auto"/>
            <w:left w:val="none" w:sz="0" w:space="0" w:color="auto"/>
            <w:bottom w:val="none" w:sz="0" w:space="0" w:color="auto"/>
            <w:right w:val="none" w:sz="0" w:space="0" w:color="auto"/>
          </w:divBdr>
        </w:div>
        <w:div w:id="1152987550">
          <w:marLeft w:val="446"/>
          <w:marRight w:val="0"/>
          <w:marTop w:val="0"/>
          <w:marBottom w:val="120"/>
          <w:divBdr>
            <w:top w:val="none" w:sz="0" w:space="0" w:color="auto"/>
            <w:left w:val="none" w:sz="0" w:space="0" w:color="auto"/>
            <w:bottom w:val="none" w:sz="0" w:space="0" w:color="auto"/>
            <w:right w:val="none" w:sz="0" w:space="0" w:color="auto"/>
          </w:divBdr>
        </w:div>
        <w:div w:id="1221329716">
          <w:marLeft w:val="446"/>
          <w:marRight w:val="0"/>
          <w:marTop w:val="0"/>
          <w:marBottom w:val="120"/>
          <w:divBdr>
            <w:top w:val="none" w:sz="0" w:space="0" w:color="auto"/>
            <w:left w:val="none" w:sz="0" w:space="0" w:color="auto"/>
            <w:bottom w:val="none" w:sz="0" w:space="0" w:color="auto"/>
            <w:right w:val="none" w:sz="0" w:space="0" w:color="auto"/>
          </w:divBdr>
        </w:div>
        <w:div w:id="1257863836">
          <w:marLeft w:val="446"/>
          <w:marRight w:val="0"/>
          <w:marTop w:val="0"/>
          <w:marBottom w:val="120"/>
          <w:divBdr>
            <w:top w:val="none" w:sz="0" w:space="0" w:color="auto"/>
            <w:left w:val="none" w:sz="0" w:space="0" w:color="auto"/>
            <w:bottom w:val="none" w:sz="0" w:space="0" w:color="auto"/>
            <w:right w:val="none" w:sz="0" w:space="0" w:color="auto"/>
          </w:divBdr>
        </w:div>
        <w:div w:id="1325745134">
          <w:marLeft w:val="446"/>
          <w:marRight w:val="0"/>
          <w:marTop w:val="0"/>
          <w:marBottom w:val="120"/>
          <w:divBdr>
            <w:top w:val="none" w:sz="0" w:space="0" w:color="auto"/>
            <w:left w:val="none" w:sz="0" w:space="0" w:color="auto"/>
            <w:bottom w:val="none" w:sz="0" w:space="0" w:color="auto"/>
            <w:right w:val="none" w:sz="0" w:space="0" w:color="auto"/>
          </w:divBdr>
        </w:div>
        <w:div w:id="2045211115">
          <w:marLeft w:val="446"/>
          <w:marRight w:val="0"/>
          <w:marTop w:val="0"/>
          <w:marBottom w:val="120"/>
          <w:divBdr>
            <w:top w:val="none" w:sz="0" w:space="0" w:color="auto"/>
            <w:left w:val="none" w:sz="0" w:space="0" w:color="auto"/>
            <w:bottom w:val="none" w:sz="0" w:space="0" w:color="auto"/>
            <w:right w:val="none" w:sz="0" w:space="0" w:color="auto"/>
          </w:divBdr>
        </w:div>
        <w:div w:id="2088652368">
          <w:marLeft w:val="446"/>
          <w:marRight w:val="0"/>
          <w:marTop w:val="0"/>
          <w:marBottom w:val="120"/>
          <w:divBdr>
            <w:top w:val="none" w:sz="0" w:space="0" w:color="auto"/>
            <w:left w:val="none" w:sz="0" w:space="0" w:color="auto"/>
            <w:bottom w:val="none" w:sz="0" w:space="0" w:color="auto"/>
            <w:right w:val="none" w:sz="0" w:space="0" w:color="auto"/>
          </w:divBdr>
        </w:div>
      </w:divsChild>
    </w:div>
    <w:div w:id="882442923">
      <w:bodyDiv w:val="1"/>
      <w:marLeft w:val="0"/>
      <w:marRight w:val="0"/>
      <w:marTop w:val="0"/>
      <w:marBottom w:val="0"/>
      <w:divBdr>
        <w:top w:val="none" w:sz="0" w:space="0" w:color="auto"/>
        <w:left w:val="none" w:sz="0" w:space="0" w:color="auto"/>
        <w:bottom w:val="none" w:sz="0" w:space="0" w:color="auto"/>
        <w:right w:val="none" w:sz="0" w:space="0" w:color="auto"/>
      </w:divBdr>
    </w:div>
    <w:div w:id="889078718">
      <w:bodyDiv w:val="1"/>
      <w:marLeft w:val="0"/>
      <w:marRight w:val="0"/>
      <w:marTop w:val="0"/>
      <w:marBottom w:val="0"/>
      <w:divBdr>
        <w:top w:val="none" w:sz="0" w:space="0" w:color="auto"/>
        <w:left w:val="none" w:sz="0" w:space="0" w:color="auto"/>
        <w:bottom w:val="none" w:sz="0" w:space="0" w:color="auto"/>
        <w:right w:val="none" w:sz="0" w:space="0" w:color="auto"/>
      </w:divBdr>
    </w:div>
    <w:div w:id="902522156">
      <w:bodyDiv w:val="1"/>
      <w:marLeft w:val="0"/>
      <w:marRight w:val="0"/>
      <w:marTop w:val="0"/>
      <w:marBottom w:val="0"/>
      <w:divBdr>
        <w:top w:val="none" w:sz="0" w:space="0" w:color="auto"/>
        <w:left w:val="none" w:sz="0" w:space="0" w:color="auto"/>
        <w:bottom w:val="none" w:sz="0" w:space="0" w:color="auto"/>
        <w:right w:val="none" w:sz="0" w:space="0" w:color="auto"/>
      </w:divBdr>
    </w:div>
    <w:div w:id="950816484">
      <w:bodyDiv w:val="1"/>
      <w:marLeft w:val="0"/>
      <w:marRight w:val="0"/>
      <w:marTop w:val="0"/>
      <w:marBottom w:val="0"/>
      <w:divBdr>
        <w:top w:val="none" w:sz="0" w:space="0" w:color="auto"/>
        <w:left w:val="none" w:sz="0" w:space="0" w:color="auto"/>
        <w:bottom w:val="none" w:sz="0" w:space="0" w:color="auto"/>
        <w:right w:val="none" w:sz="0" w:space="0" w:color="auto"/>
      </w:divBdr>
    </w:div>
    <w:div w:id="978418631">
      <w:bodyDiv w:val="1"/>
      <w:marLeft w:val="0"/>
      <w:marRight w:val="0"/>
      <w:marTop w:val="0"/>
      <w:marBottom w:val="0"/>
      <w:divBdr>
        <w:top w:val="none" w:sz="0" w:space="0" w:color="auto"/>
        <w:left w:val="none" w:sz="0" w:space="0" w:color="auto"/>
        <w:bottom w:val="none" w:sz="0" w:space="0" w:color="auto"/>
        <w:right w:val="none" w:sz="0" w:space="0" w:color="auto"/>
      </w:divBdr>
    </w:div>
    <w:div w:id="980769611">
      <w:bodyDiv w:val="1"/>
      <w:marLeft w:val="0"/>
      <w:marRight w:val="0"/>
      <w:marTop w:val="0"/>
      <w:marBottom w:val="0"/>
      <w:divBdr>
        <w:top w:val="none" w:sz="0" w:space="0" w:color="auto"/>
        <w:left w:val="none" w:sz="0" w:space="0" w:color="auto"/>
        <w:bottom w:val="none" w:sz="0" w:space="0" w:color="auto"/>
        <w:right w:val="none" w:sz="0" w:space="0" w:color="auto"/>
      </w:divBdr>
    </w:div>
    <w:div w:id="983503657">
      <w:bodyDiv w:val="1"/>
      <w:marLeft w:val="0"/>
      <w:marRight w:val="0"/>
      <w:marTop w:val="0"/>
      <w:marBottom w:val="0"/>
      <w:divBdr>
        <w:top w:val="none" w:sz="0" w:space="0" w:color="auto"/>
        <w:left w:val="none" w:sz="0" w:space="0" w:color="auto"/>
        <w:bottom w:val="none" w:sz="0" w:space="0" w:color="auto"/>
        <w:right w:val="none" w:sz="0" w:space="0" w:color="auto"/>
      </w:divBdr>
    </w:div>
    <w:div w:id="996179678">
      <w:bodyDiv w:val="1"/>
      <w:marLeft w:val="0"/>
      <w:marRight w:val="0"/>
      <w:marTop w:val="0"/>
      <w:marBottom w:val="0"/>
      <w:divBdr>
        <w:top w:val="none" w:sz="0" w:space="0" w:color="auto"/>
        <w:left w:val="none" w:sz="0" w:space="0" w:color="auto"/>
        <w:bottom w:val="none" w:sz="0" w:space="0" w:color="auto"/>
        <w:right w:val="none" w:sz="0" w:space="0" w:color="auto"/>
      </w:divBdr>
    </w:div>
    <w:div w:id="1007367974">
      <w:bodyDiv w:val="1"/>
      <w:marLeft w:val="0"/>
      <w:marRight w:val="0"/>
      <w:marTop w:val="0"/>
      <w:marBottom w:val="0"/>
      <w:divBdr>
        <w:top w:val="none" w:sz="0" w:space="0" w:color="auto"/>
        <w:left w:val="none" w:sz="0" w:space="0" w:color="auto"/>
        <w:bottom w:val="none" w:sz="0" w:space="0" w:color="auto"/>
        <w:right w:val="none" w:sz="0" w:space="0" w:color="auto"/>
      </w:divBdr>
      <w:divsChild>
        <w:div w:id="526217739">
          <w:marLeft w:val="0"/>
          <w:marRight w:val="0"/>
          <w:marTop w:val="0"/>
          <w:marBottom w:val="0"/>
          <w:divBdr>
            <w:top w:val="none" w:sz="0" w:space="0" w:color="auto"/>
            <w:left w:val="none" w:sz="0" w:space="0" w:color="auto"/>
            <w:bottom w:val="none" w:sz="0" w:space="0" w:color="auto"/>
            <w:right w:val="none" w:sz="0" w:space="0" w:color="auto"/>
          </w:divBdr>
          <w:divsChild>
            <w:div w:id="53932203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17392649">
      <w:bodyDiv w:val="1"/>
      <w:marLeft w:val="0"/>
      <w:marRight w:val="0"/>
      <w:marTop w:val="0"/>
      <w:marBottom w:val="0"/>
      <w:divBdr>
        <w:top w:val="none" w:sz="0" w:space="0" w:color="auto"/>
        <w:left w:val="none" w:sz="0" w:space="0" w:color="auto"/>
        <w:bottom w:val="none" w:sz="0" w:space="0" w:color="auto"/>
        <w:right w:val="none" w:sz="0" w:space="0" w:color="auto"/>
      </w:divBdr>
      <w:divsChild>
        <w:div w:id="1247692907">
          <w:marLeft w:val="274"/>
          <w:marRight w:val="0"/>
          <w:marTop w:val="0"/>
          <w:marBottom w:val="0"/>
          <w:divBdr>
            <w:top w:val="none" w:sz="0" w:space="0" w:color="auto"/>
            <w:left w:val="none" w:sz="0" w:space="0" w:color="auto"/>
            <w:bottom w:val="none" w:sz="0" w:space="0" w:color="auto"/>
            <w:right w:val="none" w:sz="0" w:space="0" w:color="auto"/>
          </w:divBdr>
        </w:div>
      </w:divsChild>
    </w:div>
    <w:div w:id="1018888970">
      <w:bodyDiv w:val="1"/>
      <w:marLeft w:val="0"/>
      <w:marRight w:val="0"/>
      <w:marTop w:val="0"/>
      <w:marBottom w:val="0"/>
      <w:divBdr>
        <w:top w:val="none" w:sz="0" w:space="0" w:color="auto"/>
        <w:left w:val="none" w:sz="0" w:space="0" w:color="auto"/>
        <w:bottom w:val="none" w:sz="0" w:space="0" w:color="auto"/>
        <w:right w:val="none" w:sz="0" w:space="0" w:color="auto"/>
      </w:divBdr>
      <w:divsChild>
        <w:div w:id="155267944">
          <w:marLeft w:val="274"/>
          <w:marRight w:val="0"/>
          <w:marTop w:val="0"/>
          <w:marBottom w:val="0"/>
          <w:divBdr>
            <w:top w:val="none" w:sz="0" w:space="0" w:color="auto"/>
            <w:left w:val="none" w:sz="0" w:space="0" w:color="auto"/>
            <w:bottom w:val="none" w:sz="0" w:space="0" w:color="auto"/>
            <w:right w:val="none" w:sz="0" w:space="0" w:color="auto"/>
          </w:divBdr>
        </w:div>
        <w:div w:id="1520050463">
          <w:marLeft w:val="360"/>
          <w:marRight w:val="0"/>
          <w:marTop w:val="0"/>
          <w:marBottom w:val="0"/>
          <w:divBdr>
            <w:top w:val="none" w:sz="0" w:space="0" w:color="auto"/>
            <w:left w:val="none" w:sz="0" w:space="0" w:color="auto"/>
            <w:bottom w:val="none" w:sz="0" w:space="0" w:color="auto"/>
            <w:right w:val="none" w:sz="0" w:space="0" w:color="auto"/>
          </w:divBdr>
        </w:div>
        <w:div w:id="1853716182">
          <w:marLeft w:val="360"/>
          <w:marRight w:val="0"/>
          <w:marTop w:val="0"/>
          <w:marBottom w:val="0"/>
          <w:divBdr>
            <w:top w:val="none" w:sz="0" w:space="0" w:color="auto"/>
            <w:left w:val="none" w:sz="0" w:space="0" w:color="auto"/>
            <w:bottom w:val="none" w:sz="0" w:space="0" w:color="auto"/>
            <w:right w:val="none" w:sz="0" w:space="0" w:color="auto"/>
          </w:divBdr>
        </w:div>
        <w:div w:id="1920171829">
          <w:marLeft w:val="360"/>
          <w:marRight w:val="0"/>
          <w:marTop w:val="0"/>
          <w:marBottom w:val="0"/>
          <w:divBdr>
            <w:top w:val="none" w:sz="0" w:space="0" w:color="auto"/>
            <w:left w:val="none" w:sz="0" w:space="0" w:color="auto"/>
            <w:bottom w:val="none" w:sz="0" w:space="0" w:color="auto"/>
            <w:right w:val="none" w:sz="0" w:space="0" w:color="auto"/>
          </w:divBdr>
        </w:div>
        <w:div w:id="1926915686">
          <w:marLeft w:val="360"/>
          <w:marRight w:val="0"/>
          <w:marTop w:val="0"/>
          <w:marBottom w:val="0"/>
          <w:divBdr>
            <w:top w:val="none" w:sz="0" w:space="0" w:color="auto"/>
            <w:left w:val="none" w:sz="0" w:space="0" w:color="auto"/>
            <w:bottom w:val="none" w:sz="0" w:space="0" w:color="auto"/>
            <w:right w:val="none" w:sz="0" w:space="0" w:color="auto"/>
          </w:divBdr>
        </w:div>
        <w:div w:id="2136630751">
          <w:marLeft w:val="360"/>
          <w:marRight w:val="0"/>
          <w:marTop w:val="0"/>
          <w:marBottom w:val="0"/>
          <w:divBdr>
            <w:top w:val="none" w:sz="0" w:space="0" w:color="auto"/>
            <w:left w:val="none" w:sz="0" w:space="0" w:color="auto"/>
            <w:bottom w:val="none" w:sz="0" w:space="0" w:color="auto"/>
            <w:right w:val="none" w:sz="0" w:space="0" w:color="auto"/>
          </w:divBdr>
        </w:div>
        <w:div w:id="2143768012">
          <w:marLeft w:val="360"/>
          <w:marRight w:val="0"/>
          <w:marTop w:val="0"/>
          <w:marBottom w:val="0"/>
          <w:divBdr>
            <w:top w:val="none" w:sz="0" w:space="0" w:color="auto"/>
            <w:left w:val="none" w:sz="0" w:space="0" w:color="auto"/>
            <w:bottom w:val="none" w:sz="0" w:space="0" w:color="auto"/>
            <w:right w:val="none" w:sz="0" w:space="0" w:color="auto"/>
          </w:divBdr>
        </w:div>
      </w:divsChild>
    </w:div>
    <w:div w:id="1051033098">
      <w:bodyDiv w:val="1"/>
      <w:marLeft w:val="0"/>
      <w:marRight w:val="0"/>
      <w:marTop w:val="0"/>
      <w:marBottom w:val="0"/>
      <w:divBdr>
        <w:top w:val="none" w:sz="0" w:space="0" w:color="auto"/>
        <w:left w:val="none" w:sz="0" w:space="0" w:color="auto"/>
        <w:bottom w:val="none" w:sz="0" w:space="0" w:color="auto"/>
        <w:right w:val="none" w:sz="0" w:space="0" w:color="auto"/>
      </w:divBdr>
    </w:div>
    <w:div w:id="1087187783">
      <w:bodyDiv w:val="1"/>
      <w:marLeft w:val="0"/>
      <w:marRight w:val="0"/>
      <w:marTop w:val="0"/>
      <w:marBottom w:val="0"/>
      <w:divBdr>
        <w:top w:val="none" w:sz="0" w:space="0" w:color="auto"/>
        <w:left w:val="none" w:sz="0" w:space="0" w:color="auto"/>
        <w:bottom w:val="none" w:sz="0" w:space="0" w:color="auto"/>
        <w:right w:val="none" w:sz="0" w:space="0" w:color="auto"/>
      </w:divBdr>
      <w:divsChild>
        <w:div w:id="1480682582">
          <w:marLeft w:val="274"/>
          <w:marRight w:val="0"/>
          <w:marTop w:val="0"/>
          <w:marBottom w:val="0"/>
          <w:divBdr>
            <w:top w:val="none" w:sz="0" w:space="0" w:color="auto"/>
            <w:left w:val="none" w:sz="0" w:space="0" w:color="auto"/>
            <w:bottom w:val="none" w:sz="0" w:space="0" w:color="auto"/>
            <w:right w:val="none" w:sz="0" w:space="0" w:color="auto"/>
          </w:divBdr>
        </w:div>
      </w:divsChild>
    </w:div>
    <w:div w:id="1122652403">
      <w:bodyDiv w:val="1"/>
      <w:marLeft w:val="0"/>
      <w:marRight w:val="0"/>
      <w:marTop w:val="0"/>
      <w:marBottom w:val="0"/>
      <w:divBdr>
        <w:top w:val="none" w:sz="0" w:space="0" w:color="auto"/>
        <w:left w:val="none" w:sz="0" w:space="0" w:color="auto"/>
        <w:bottom w:val="none" w:sz="0" w:space="0" w:color="auto"/>
        <w:right w:val="none" w:sz="0" w:space="0" w:color="auto"/>
      </w:divBdr>
    </w:div>
    <w:div w:id="1206023243">
      <w:bodyDiv w:val="1"/>
      <w:marLeft w:val="0"/>
      <w:marRight w:val="0"/>
      <w:marTop w:val="0"/>
      <w:marBottom w:val="0"/>
      <w:divBdr>
        <w:top w:val="none" w:sz="0" w:space="0" w:color="auto"/>
        <w:left w:val="none" w:sz="0" w:space="0" w:color="auto"/>
        <w:bottom w:val="none" w:sz="0" w:space="0" w:color="auto"/>
        <w:right w:val="none" w:sz="0" w:space="0" w:color="auto"/>
      </w:divBdr>
    </w:div>
    <w:div w:id="1222062196">
      <w:bodyDiv w:val="1"/>
      <w:marLeft w:val="0"/>
      <w:marRight w:val="0"/>
      <w:marTop w:val="0"/>
      <w:marBottom w:val="0"/>
      <w:divBdr>
        <w:top w:val="none" w:sz="0" w:space="0" w:color="auto"/>
        <w:left w:val="none" w:sz="0" w:space="0" w:color="auto"/>
        <w:bottom w:val="none" w:sz="0" w:space="0" w:color="auto"/>
        <w:right w:val="none" w:sz="0" w:space="0" w:color="auto"/>
      </w:divBdr>
    </w:div>
    <w:div w:id="1240019604">
      <w:bodyDiv w:val="1"/>
      <w:marLeft w:val="0"/>
      <w:marRight w:val="0"/>
      <w:marTop w:val="0"/>
      <w:marBottom w:val="0"/>
      <w:divBdr>
        <w:top w:val="none" w:sz="0" w:space="0" w:color="auto"/>
        <w:left w:val="none" w:sz="0" w:space="0" w:color="auto"/>
        <w:bottom w:val="none" w:sz="0" w:space="0" w:color="auto"/>
        <w:right w:val="none" w:sz="0" w:space="0" w:color="auto"/>
      </w:divBdr>
    </w:div>
    <w:div w:id="1259947161">
      <w:bodyDiv w:val="1"/>
      <w:marLeft w:val="0"/>
      <w:marRight w:val="0"/>
      <w:marTop w:val="0"/>
      <w:marBottom w:val="0"/>
      <w:divBdr>
        <w:top w:val="none" w:sz="0" w:space="0" w:color="auto"/>
        <w:left w:val="none" w:sz="0" w:space="0" w:color="auto"/>
        <w:bottom w:val="none" w:sz="0" w:space="0" w:color="auto"/>
        <w:right w:val="none" w:sz="0" w:space="0" w:color="auto"/>
      </w:divBdr>
    </w:div>
    <w:div w:id="1265574464">
      <w:bodyDiv w:val="1"/>
      <w:marLeft w:val="0"/>
      <w:marRight w:val="0"/>
      <w:marTop w:val="0"/>
      <w:marBottom w:val="0"/>
      <w:divBdr>
        <w:top w:val="none" w:sz="0" w:space="0" w:color="auto"/>
        <w:left w:val="none" w:sz="0" w:space="0" w:color="auto"/>
        <w:bottom w:val="none" w:sz="0" w:space="0" w:color="auto"/>
        <w:right w:val="none" w:sz="0" w:space="0" w:color="auto"/>
      </w:divBdr>
    </w:div>
    <w:div w:id="1280065533">
      <w:bodyDiv w:val="1"/>
      <w:marLeft w:val="0"/>
      <w:marRight w:val="0"/>
      <w:marTop w:val="0"/>
      <w:marBottom w:val="0"/>
      <w:divBdr>
        <w:top w:val="none" w:sz="0" w:space="0" w:color="auto"/>
        <w:left w:val="none" w:sz="0" w:space="0" w:color="auto"/>
        <w:bottom w:val="none" w:sz="0" w:space="0" w:color="auto"/>
        <w:right w:val="none" w:sz="0" w:space="0" w:color="auto"/>
      </w:divBdr>
    </w:div>
    <w:div w:id="1282343854">
      <w:bodyDiv w:val="1"/>
      <w:marLeft w:val="0"/>
      <w:marRight w:val="0"/>
      <w:marTop w:val="0"/>
      <w:marBottom w:val="0"/>
      <w:divBdr>
        <w:top w:val="none" w:sz="0" w:space="0" w:color="auto"/>
        <w:left w:val="none" w:sz="0" w:space="0" w:color="auto"/>
        <w:bottom w:val="none" w:sz="0" w:space="0" w:color="auto"/>
        <w:right w:val="none" w:sz="0" w:space="0" w:color="auto"/>
      </w:divBdr>
    </w:div>
    <w:div w:id="1291785473">
      <w:bodyDiv w:val="1"/>
      <w:marLeft w:val="0"/>
      <w:marRight w:val="0"/>
      <w:marTop w:val="0"/>
      <w:marBottom w:val="0"/>
      <w:divBdr>
        <w:top w:val="none" w:sz="0" w:space="0" w:color="auto"/>
        <w:left w:val="none" w:sz="0" w:space="0" w:color="auto"/>
        <w:bottom w:val="none" w:sz="0" w:space="0" w:color="auto"/>
        <w:right w:val="none" w:sz="0" w:space="0" w:color="auto"/>
      </w:divBdr>
      <w:divsChild>
        <w:div w:id="948200010">
          <w:marLeft w:val="446"/>
          <w:marRight w:val="0"/>
          <w:marTop w:val="0"/>
          <w:marBottom w:val="0"/>
          <w:divBdr>
            <w:top w:val="none" w:sz="0" w:space="0" w:color="auto"/>
            <w:left w:val="none" w:sz="0" w:space="0" w:color="auto"/>
            <w:bottom w:val="none" w:sz="0" w:space="0" w:color="auto"/>
            <w:right w:val="none" w:sz="0" w:space="0" w:color="auto"/>
          </w:divBdr>
        </w:div>
      </w:divsChild>
    </w:div>
    <w:div w:id="1301420730">
      <w:bodyDiv w:val="1"/>
      <w:marLeft w:val="0"/>
      <w:marRight w:val="0"/>
      <w:marTop w:val="0"/>
      <w:marBottom w:val="0"/>
      <w:divBdr>
        <w:top w:val="none" w:sz="0" w:space="0" w:color="auto"/>
        <w:left w:val="none" w:sz="0" w:space="0" w:color="auto"/>
        <w:bottom w:val="none" w:sz="0" w:space="0" w:color="auto"/>
        <w:right w:val="none" w:sz="0" w:space="0" w:color="auto"/>
      </w:divBdr>
    </w:div>
    <w:div w:id="1333531088">
      <w:bodyDiv w:val="1"/>
      <w:marLeft w:val="0"/>
      <w:marRight w:val="0"/>
      <w:marTop w:val="0"/>
      <w:marBottom w:val="0"/>
      <w:divBdr>
        <w:top w:val="none" w:sz="0" w:space="0" w:color="auto"/>
        <w:left w:val="none" w:sz="0" w:space="0" w:color="auto"/>
        <w:bottom w:val="none" w:sz="0" w:space="0" w:color="auto"/>
        <w:right w:val="none" w:sz="0" w:space="0" w:color="auto"/>
      </w:divBdr>
    </w:div>
    <w:div w:id="1335720997">
      <w:bodyDiv w:val="1"/>
      <w:marLeft w:val="0"/>
      <w:marRight w:val="0"/>
      <w:marTop w:val="0"/>
      <w:marBottom w:val="0"/>
      <w:divBdr>
        <w:top w:val="none" w:sz="0" w:space="0" w:color="auto"/>
        <w:left w:val="none" w:sz="0" w:space="0" w:color="auto"/>
        <w:bottom w:val="none" w:sz="0" w:space="0" w:color="auto"/>
        <w:right w:val="none" w:sz="0" w:space="0" w:color="auto"/>
      </w:divBdr>
    </w:div>
    <w:div w:id="1413506057">
      <w:bodyDiv w:val="1"/>
      <w:marLeft w:val="0"/>
      <w:marRight w:val="0"/>
      <w:marTop w:val="0"/>
      <w:marBottom w:val="0"/>
      <w:divBdr>
        <w:top w:val="none" w:sz="0" w:space="0" w:color="auto"/>
        <w:left w:val="none" w:sz="0" w:space="0" w:color="auto"/>
        <w:bottom w:val="none" w:sz="0" w:space="0" w:color="auto"/>
        <w:right w:val="none" w:sz="0" w:space="0" w:color="auto"/>
      </w:divBdr>
    </w:div>
    <w:div w:id="1418670131">
      <w:bodyDiv w:val="1"/>
      <w:marLeft w:val="0"/>
      <w:marRight w:val="0"/>
      <w:marTop w:val="0"/>
      <w:marBottom w:val="0"/>
      <w:divBdr>
        <w:top w:val="none" w:sz="0" w:space="0" w:color="auto"/>
        <w:left w:val="none" w:sz="0" w:space="0" w:color="auto"/>
        <w:bottom w:val="none" w:sz="0" w:space="0" w:color="auto"/>
        <w:right w:val="none" w:sz="0" w:space="0" w:color="auto"/>
      </w:divBdr>
      <w:divsChild>
        <w:div w:id="1552417964">
          <w:marLeft w:val="0"/>
          <w:marRight w:val="0"/>
          <w:marTop w:val="0"/>
          <w:marBottom w:val="0"/>
          <w:divBdr>
            <w:top w:val="none" w:sz="0" w:space="0" w:color="auto"/>
            <w:left w:val="none" w:sz="0" w:space="0" w:color="auto"/>
            <w:bottom w:val="none" w:sz="0" w:space="0" w:color="auto"/>
            <w:right w:val="none" w:sz="0" w:space="0" w:color="auto"/>
          </w:divBdr>
          <w:divsChild>
            <w:div w:id="1293365510">
              <w:marLeft w:val="0"/>
              <w:marRight w:val="0"/>
              <w:marTop w:val="0"/>
              <w:marBottom w:val="0"/>
              <w:divBdr>
                <w:top w:val="none" w:sz="0" w:space="0" w:color="auto"/>
                <w:left w:val="none" w:sz="0" w:space="0" w:color="auto"/>
                <w:bottom w:val="none" w:sz="0" w:space="0" w:color="auto"/>
                <w:right w:val="none" w:sz="0" w:space="0" w:color="auto"/>
              </w:divBdr>
              <w:divsChild>
                <w:div w:id="923880956">
                  <w:marLeft w:val="0"/>
                  <w:marRight w:val="0"/>
                  <w:marTop w:val="0"/>
                  <w:marBottom w:val="0"/>
                  <w:divBdr>
                    <w:top w:val="none" w:sz="0" w:space="0" w:color="auto"/>
                    <w:left w:val="none" w:sz="0" w:space="0" w:color="auto"/>
                    <w:bottom w:val="none" w:sz="0" w:space="0" w:color="auto"/>
                    <w:right w:val="none" w:sz="0" w:space="0" w:color="auto"/>
                  </w:divBdr>
                  <w:divsChild>
                    <w:div w:id="896934769">
                      <w:marLeft w:val="0"/>
                      <w:marRight w:val="0"/>
                      <w:marTop w:val="45"/>
                      <w:marBottom w:val="0"/>
                      <w:divBdr>
                        <w:top w:val="none" w:sz="0" w:space="0" w:color="auto"/>
                        <w:left w:val="none" w:sz="0" w:space="0" w:color="auto"/>
                        <w:bottom w:val="none" w:sz="0" w:space="0" w:color="auto"/>
                        <w:right w:val="none" w:sz="0" w:space="0" w:color="auto"/>
                      </w:divBdr>
                      <w:divsChild>
                        <w:div w:id="1756895332">
                          <w:marLeft w:val="0"/>
                          <w:marRight w:val="0"/>
                          <w:marTop w:val="0"/>
                          <w:marBottom w:val="0"/>
                          <w:divBdr>
                            <w:top w:val="none" w:sz="0" w:space="0" w:color="auto"/>
                            <w:left w:val="none" w:sz="0" w:space="0" w:color="auto"/>
                            <w:bottom w:val="none" w:sz="0" w:space="0" w:color="auto"/>
                            <w:right w:val="none" w:sz="0" w:space="0" w:color="auto"/>
                          </w:divBdr>
                          <w:divsChild>
                            <w:div w:id="1811240418">
                              <w:marLeft w:val="12300"/>
                              <w:marRight w:val="0"/>
                              <w:marTop w:val="0"/>
                              <w:marBottom w:val="0"/>
                              <w:divBdr>
                                <w:top w:val="none" w:sz="0" w:space="0" w:color="auto"/>
                                <w:left w:val="none" w:sz="0" w:space="0" w:color="auto"/>
                                <w:bottom w:val="none" w:sz="0" w:space="0" w:color="auto"/>
                                <w:right w:val="none" w:sz="0" w:space="0" w:color="auto"/>
                              </w:divBdr>
                              <w:divsChild>
                                <w:div w:id="1028414987">
                                  <w:marLeft w:val="0"/>
                                  <w:marRight w:val="0"/>
                                  <w:marTop w:val="0"/>
                                  <w:marBottom w:val="0"/>
                                  <w:divBdr>
                                    <w:top w:val="none" w:sz="0" w:space="0" w:color="auto"/>
                                    <w:left w:val="none" w:sz="0" w:space="0" w:color="auto"/>
                                    <w:bottom w:val="none" w:sz="0" w:space="0" w:color="auto"/>
                                    <w:right w:val="none" w:sz="0" w:space="0" w:color="auto"/>
                                  </w:divBdr>
                                  <w:divsChild>
                                    <w:div w:id="963001677">
                                      <w:marLeft w:val="0"/>
                                      <w:marRight w:val="0"/>
                                      <w:marTop w:val="0"/>
                                      <w:marBottom w:val="390"/>
                                      <w:divBdr>
                                        <w:top w:val="none" w:sz="0" w:space="0" w:color="auto"/>
                                        <w:left w:val="none" w:sz="0" w:space="0" w:color="auto"/>
                                        <w:bottom w:val="none" w:sz="0" w:space="0" w:color="auto"/>
                                        <w:right w:val="none" w:sz="0" w:space="0" w:color="auto"/>
                                      </w:divBdr>
                                      <w:divsChild>
                                        <w:div w:id="547105803">
                                          <w:marLeft w:val="0"/>
                                          <w:marRight w:val="0"/>
                                          <w:marTop w:val="0"/>
                                          <w:marBottom w:val="0"/>
                                          <w:divBdr>
                                            <w:top w:val="none" w:sz="0" w:space="0" w:color="auto"/>
                                            <w:left w:val="none" w:sz="0" w:space="0" w:color="auto"/>
                                            <w:bottom w:val="none" w:sz="0" w:space="0" w:color="auto"/>
                                            <w:right w:val="none" w:sz="0" w:space="0" w:color="auto"/>
                                          </w:divBdr>
                                          <w:divsChild>
                                            <w:div w:id="377052881">
                                              <w:marLeft w:val="0"/>
                                              <w:marRight w:val="0"/>
                                              <w:marTop w:val="0"/>
                                              <w:marBottom w:val="0"/>
                                              <w:divBdr>
                                                <w:top w:val="none" w:sz="0" w:space="0" w:color="auto"/>
                                                <w:left w:val="none" w:sz="0" w:space="0" w:color="auto"/>
                                                <w:bottom w:val="none" w:sz="0" w:space="0" w:color="auto"/>
                                                <w:right w:val="none" w:sz="0" w:space="0" w:color="auto"/>
                                              </w:divBdr>
                                              <w:divsChild>
                                                <w:div w:id="1804226005">
                                                  <w:marLeft w:val="0"/>
                                                  <w:marRight w:val="0"/>
                                                  <w:marTop w:val="0"/>
                                                  <w:marBottom w:val="0"/>
                                                  <w:divBdr>
                                                    <w:top w:val="none" w:sz="0" w:space="0" w:color="auto"/>
                                                    <w:left w:val="none" w:sz="0" w:space="0" w:color="auto"/>
                                                    <w:bottom w:val="none" w:sz="0" w:space="0" w:color="auto"/>
                                                    <w:right w:val="none" w:sz="0" w:space="0" w:color="auto"/>
                                                  </w:divBdr>
                                                  <w:divsChild>
                                                    <w:div w:id="173425391">
                                                      <w:marLeft w:val="0"/>
                                                      <w:marRight w:val="0"/>
                                                      <w:marTop w:val="0"/>
                                                      <w:marBottom w:val="0"/>
                                                      <w:divBdr>
                                                        <w:top w:val="none" w:sz="0" w:space="0" w:color="auto"/>
                                                        <w:left w:val="none" w:sz="0" w:space="0" w:color="auto"/>
                                                        <w:bottom w:val="none" w:sz="0" w:space="0" w:color="auto"/>
                                                        <w:right w:val="none" w:sz="0" w:space="0" w:color="auto"/>
                                                      </w:divBdr>
                                                      <w:divsChild>
                                                        <w:div w:id="325672113">
                                                          <w:marLeft w:val="0"/>
                                                          <w:marRight w:val="0"/>
                                                          <w:marTop w:val="0"/>
                                                          <w:marBottom w:val="0"/>
                                                          <w:divBdr>
                                                            <w:top w:val="none" w:sz="0" w:space="0" w:color="auto"/>
                                                            <w:left w:val="none" w:sz="0" w:space="0" w:color="auto"/>
                                                            <w:bottom w:val="none" w:sz="0" w:space="0" w:color="auto"/>
                                                            <w:right w:val="none" w:sz="0" w:space="0" w:color="auto"/>
                                                          </w:divBdr>
                                                          <w:divsChild>
                                                            <w:div w:id="798105322">
                                                              <w:marLeft w:val="0"/>
                                                              <w:marRight w:val="0"/>
                                                              <w:marTop w:val="0"/>
                                                              <w:marBottom w:val="0"/>
                                                              <w:divBdr>
                                                                <w:top w:val="none" w:sz="0" w:space="0" w:color="auto"/>
                                                                <w:left w:val="none" w:sz="0" w:space="0" w:color="auto"/>
                                                                <w:bottom w:val="none" w:sz="0" w:space="0" w:color="auto"/>
                                                                <w:right w:val="none" w:sz="0" w:space="0" w:color="auto"/>
                                                              </w:divBdr>
                                                              <w:divsChild>
                                                                <w:div w:id="1423188448">
                                                                  <w:marLeft w:val="0"/>
                                                                  <w:marRight w:val="0"/>
                                                                  <w:marTop w:val="0"/>
                                                                  <w:marBottom w:val="0"/>
                                                                  <w:divBdr>
                                                                    <w:top w:val="none" w:sz="0" w:space="0" w:color="auto"/>
                                                                    <w:left w:val="none" w:sz="0" w:space="0" w:color="auto"/>
                                                                    <w:bottom w:val="none" w:sz="0" w:space="0" w:color="auto"/>
                                                                    <w:right w:val="none" w:sz="0" w:space="0" w:color="auto"/>
                                                                  </w:divBdr>
                                                                  <w:divsChild>
                                                                    <w:div w:id="1743748317">
                                                                      <w:marLeft w:val="0"/>
                                                                      <w:marRight w:val="0"/>
                                                                      <w:marTop w:val="0"/>
                                                                      <w:marBottom w:val="0"/>
                                                                      <w:divBdr>
                                                                        <w:top w:val="none" w:sz="0" w:space="0" w:color="auto"/>
                                                                        <w:left w:val="none" w:sz="0" w:space="0" w:color="auto"/>
                                                                        <w:bottom w:val="none" w:sz="0" w:space="0" w:color="auto"/>
                                                                        <w:right w:val="none" w:sz="0" w:space="0" w:color="auto"/>
                                                                      </w:divBdr>
                                                                      <w:divsChild>
                                                                        <w:div w:id="11615409">
                                                                          <w:marLeft w:val="0"/>
                                                                          <w:marRight w:val="0"/>
                                                                          <w:marTop w:val="0"/>
                                                                          <w:marBottom w:val="0"/>
                                                                          <w:divBdr>
                                                                            <w:top w:val="none" w:sz="0" w:space="0" w:color="auto"/>
                                                                            <w:left w:val="none" w:sz="0" w:space="0" w:color="auto"/>
                                                                            <w:bottom w:val="none" w:sz="0" w:space="0" w:color="auto"/>
                                                                            <w:right w:val="none" w:sz="0" w:space="0" w:color="auto"/>
                                                                          </w:divBdr>
                                                                          <w:divsChild>
                                                                            <w:div w:id="1471165016">
                                                                              <w:marLeft w:val="0"/>
                                                                              <w:marRight w:val="0"/>
                                                                              <w:marTop w:val="0"/>
                                                                              <w:marBottom w:val="0"/>
                                                                              <w:divBdr>
                                                                                <w:top w:val="none" w:sz="0" w:space="0" w:color="auto"/>
                                                                                <w:left w:val="none" w:sz="0" w:space="0" w:color="auto"/>
                                                                                <w:bottom w:val="none" w:sz="0" w:space="0" w:color="auto"/>
                                                                                <w:right w:val="none" w:sz="0" w:space="0" w:color="auto"/>
                                                                              </w:divBdr>
                                                                              <w:divsChild>
                                                                                <w:div w:id="182597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5007471">
      <w:bodyDiv w:val="1"/>
      <w:marLeft w:val="0"/>
      <w:marRight w:val="0"/>
      <w:marTop w:val="0"/>
      <w:marBottom w:val="0"/>
      <w:divBdr>
        <w:top w:val="none" w:sz="0" w:space="0" w:color="auto"/>
        <w:left w:val="none" w:sz="0" w:space="0" w:color="auto"/>
        <w:bottom w:val="none" w:sz="0" w:space="0" w:color="auto"/>
        <w:right w:val="none" w:sz="0" w:space="0" w:color="auto"/>
      </w:divBdr>
    </w:div>
    <w:div w:id="1445033978">
      <w:bodyDiv w:val="1"/>
      <w:marLeft w:val="0"/>
      <w:marRight w:val="0"/>
      <w:marTop w:val="0"/>
      <w:marBottom w:val="0"/>
      <w:divBdr>
        <w:top w:val="none" w:sz="0" w:space="0" w:color="auto"/>
        <w:left w:val="none" w:sz="0" w:space="0" w:color="auto"/>
        <w:bottom w:val="none" w:sz="0" w:space="0" w:color="auto"/>
        <w:right w:val="none" w:sz="0" w:space="0" w:color="auto"/>
      </w:divBdr>
    </w:div>
    <w:div w:id="1495411395">
      <w:bodyDiv w:val="1"/>
      <w:marLeft w:val="0"/>
      <w:marRight w:val="0"/>
      <w:marTop w:val="0"/>
      <w:marBottom w:val="0"/>
      <w:divBdr>
        <w:top w:val="none" w:sz="0" w:space="0" w:color="auto"/>
        <w:left w:val="none" w:sz="0" w:space="0" w:color="auto"/>
        <w:bottom w:val="none" w:sz="0" w:space="0" w:color="auto"/>
        <w:right w:val="none" w:sz="0" w:space="0" w:color="auto"/>
      </w:divBdr>
    </w:div>
    <w:div w:id="1498381687">
      <w:bodyDiv w:val="1"/>
      <w:marLeft w:val="0"/>
      <w:marRight w:val="0"/>
      <w:marTop w:val="0"/>
      <w:marBottom w:val="0"/>
      <w:divBdr>
        <w:top w:val="none" w:sz="0" w:space="0" w:color="auto"/>
        <w:left w:val="none" w:sz="0" w:space="0" w:color="auto"/>
        <w:bottom w:val="none" w:sz="0" w:space="0" w:color="auto"/>
        <w:right w:val="none" w:sz="0" w:space="0" w:color="auto"/>
      </w:divBdr>
    </w:div>
    <w:div w:id="1521241425">
      <w:bodyDiv w:val="1"/>
      <w:marLeft w:val="0"/>
      <w:marRight w:val="0"/>
      <w:marTop w:val="0"/>
      <w:marBottom w:val="0"/>
      <w:divBdr>
        <w:top w:val="none" w:sz="0" w:space="0" w:color="auto"/>
        <w:left w:val="none" w:sz="0" w:space="0" w:color="auto"/>
        <w:bottom w:val="none" w:sz="0" w:space="0" w:color="auto"/>
        <w:right w:val="none" w:sz="0" w:space="0" w:color="auto"/>
      </w:divBdr>
    </w:div>
    <w:div w:id="1573195129">
      <w:bodyDiv w:val="1"/>
      <w:marLeft w:val="0"/>
      <w:marRight w:val="0"/>
      <w:marTop w:val="0"/>
      <w:marBottom w:val="0"/>
      <w:divBdr>
        <w:top w:val="none" w:sz="0" w:space="0" w:color="auto"/>
        <w:left w:val="none" w:sz="0" w:space="0" w:color="auto"/>
        <w:bottom w:val="none" w:sz="0" w:space="0" w:color="auto"/>
        <w:right w:val="none" w:sz="0" w:space="0" w:color="auto"/>
      </w:divBdr>
    </w:div>
    <w:div w:id="1673294033">
      <w:bodyDiv w:val="1"/>
      <w:marLeft w:val="0"/>
      <w:marRight w:val="0"/>
      <w:marTop w:val="0"/>
      <w:marBottom w:val="0"/>
      <w:divBdr>
        <w:top w:val="none" w:sz="0" w:space="0" w:color="auto"/>
        <w:left w:val="none" w:sz="0" w:space="0" w:color="auto"/>
        <w:bottom w:val="none" w:sz="0" w:space="0" w:color="auto"/>
        <w:right w:val="none" w:sz="0" w:space="0" w:color="auto"/>
      </w:divBdr>
    </w:div>
    <w:div w:id="1701079090">
      <w:bodyDiv w:val="1"/>
      <w:marLeft w:val="0"/>
      <w:marRight w:val="0"/>
      <w:marTop w:val="0"/>
      <w:marBottom w:val="0"/>
      <w:divBdr>
        <w:top w:val="none" w:sz="0" w:space="0" w:color="auto"/>
        <w:left w:val="none" w:sz="0" w:space="0" w:color="auto"/>
        <w:bottom w:val="none" w:sz="0" w:space="0" w:color="auto"/>
        <w:right w:val="none" w:sz="0" w:space="0" w:color="auto"/>
      </w:divBdr>
    </w:div>
    <w:div w:id="1750032056">
      <w:bodyDiv w:val="1"/>
      <w:marLeft w:val="0"/>
      <w:marRight w:val="0"/>
      <w:marTop w:val="0"/>
      <w:marBottom w:val="0"/>
      <w:divBdr>
        <w:top w:val="none" w:sz="0" w:space="0" w:color="auto"/>
        <w:left w:val="none" w:sz="0" w:space="0" w:color="auto"/>
        <w:bottom w:val="none" w:sz="0" w:space="0" w:color="auto"/>
        <w:right w:val="none" w:sz="0" w:space="0" w:color="auto"/>
      </w:divBdr>
      <w:divsChild>
        <w:div w:id="743753">
          <w:marLeft w:val="274"/>
          <w:marRight w:val="0"/>
          <w:marTop w:val="0"/>
          <w:marBottom w:val="0"/>
          <w:divBdr>
            <w:top w:val="none" w:sz="0" w:space="0" w:color="auto"/>
            <w:left w:val="none" w:sz="0" w:space="0" w:color="auto"/>
            <w:bottom w:val="none" w:sz="0" w:space="0" w:color="auto"/>
            <w:right w:val="none" w:sz="0" w:space="0" w:color="auto"/>
          </w:divBdr>
        </w:div>
      </w:divsChild>
    </w:div>
    <w:div w:id="1757245818">
      <w:bodyDiv w:val="1"/>
      <w:marLeft w:val="0"/>
      <w:marRight w:val="0"/>
      <w:marTop w:val="0"/>
      <w:marBottom w:val="0"/>
      <w:divBdr>
        <w:top w:val="none" w:sz="0" w:space="0" w:color="auto"/>
        <w:left w:val="none" w:sz="0" w:space="0" w:color="auto"/>
        <w:bottom w:val="none" w:sz="0" w:space="0" w:color="auto"/>
        <w:right w:val="none" w:sz="0" w:space="0" w:color="auto"/>
      </w:divBdr>
    </w:div>
    <w:div w:id="1761094860">
      <w:bodyDiv w:val="1"/>
      <w:marLeft w:val="0"/>
      <w:marRight w:val="0"/>
      <w:marTop w:val="0"/>
      <w:marBottom w:val="0"/>
      <w:divBdr>
        <w:top w:val="none" w:sz="0" w:space="0" w:color="auto"/>
        <w:left w:val="none" w:sz="0" w:space="0" w:color="auto"/>
        <w:bottom w:val="none" w:sz="0" w:space="0" w:color="auto"/>
        <w:right w:val="none" w:sz="0" w:space="0" w:color="auto"/>
      </w:divBdr>
    </w:div>
    <w:div w:id="1761098837">
      <w:bodyDiv w:val="1"/>
      <w:marLeft w:val="0"/>
      <w:marRight w:val="0"/>
      <w:marTop w:val="0"/>
      <w:marBottom w:val="0"/>
      <w:divBdr>
        <w:top w:val="none" w:sz="0" w:space="0" w:color="auto"/>
        <w:left w:val="none" w:sz="0" w:space="0" w:color="auto"/>
        <w:bottom w:val="none" w:sz="0" w:space="0" w:color="auto"/>
        <w:right w:val="none" w:sz="0" w:space="0" w:color="auto"/>
      </w:divBdr>
    </w:div>
    <w:div w:id="1813020112">
      <w:bodyDiv w:val="1"/>
      <w:marLeft w:val="0"/>
      <w:marRight w:val="0"/>
      <w:marTop w:val="0"/>
      <w:marBottom w:val="0"/>
      <w:divBdr>
        <w:top w:val="none" w:sz="0" w:space="0" w:color="auto"/>
        <w:left w:val="none" w:sz="0" w:space="0" w:color="auto"/>
        <w:bottom w:val="none" w:sz="0" w:space="0" w:color="auto"/>
        <w:right w:val="none" w:sz="0" w:space="0" w:color="auto"/>
      </w:divBdr>
    </w:div>
    <w:div w:id="1841845417">
      <w:bodyDiv w:val="1"/>
      <w:marLeft w:val="0"/>
      <w:marRight w:val="0"/>
      <w:marTop w:val="0"/>
      <w:marBottom w:val="0"/>
      <w:divBdr>
        <w:top w:val="none" w:sz="0" w:space="0" w:color="auto"/>
        <w:left w:val="none" w:sz="0" w:space="0" w:color="auto"/>
        <w:bottom w:val="none" w:sz="0" w:space="0" w:color="auto"/>
        <w:right w:val="none" w:sz="0" w:space="0" w:color="auto"/>
      </w:divBdr>
      <w:divsChild>
        <w:div w:id="1339502034">
          <w:marLeft w:val="0"/>
          <w:marRight w:val="0"/>
          <w:marTop w:val="0"/>
          <w:marBottom w:val="0"/>
          <w:divBdr>
            <w:top w:val="none" w:sz="0" w:space="0" w:color="auto"/>
            <w:left w:val="none" w:sz="0" w:space="0" w:color="auto"/>
            <w:bottom w:val="none" w:sz="0" w:space="0" w:color="auto"/>
            <w:right w:val="none" w:sz="0" w:space="0" w:color="auto"/>
          </w:divBdr>
          <w:divsChild>
            <w:div w:id="1006056377">
              <w:marLeft w:val="0"/>
              <w:marRight w:val="0"/>
              <w:marTop w:val="0"/>
              <w:marBottom w:val="0"/>
              <w:divBdr>
                <w:top w:val="none" w:sz="0" w:space="0" w:color="auto"/>
                <w:left w:val="none" w:sz="0" w:space="0" w:color="auto"/>
                <w:bottom w:val="none" w:sz="0" w:space="0" w:color="auto"/>
                <w:right w:val="none" w:sz="0" w:space="0" w:color="auto"/>
              </w:divBdr>
              <w:divsChild>
                <w:div w:id="1614824124">
                  <w:marLeft w:val="0"/>
                  <w:marRight w:val="0"/>
                  <w:marTop w:val="0"/>
                  <w:marBottom w:val="0"/>
                  <w:divBdr>
                    <w:top w:val="none" w:sz="0" w:space="0" w:color="auto"/>
                    <w:left w:val="none" w:sz="0" w:space="0" w:color="auto"/>
                    <w:bottom w:val="none" w:sz="0" w:space="0" w:color="auto"/>
                    <w:right w:val="none" w:sz="0" w:space="0" w:color="auto"/>
                  </w:divBdr>
                  <w:divsChild>
                    <w:div w:id="103497108">
                      <w:marLeft w:val="0"/>
                      <w:marRight w:val="0"/>
                      <w:marTop w:val="0"/>
                      <w:marBottom w:val="0"/>
                      <w:divBdr>
                        <w:top w:val="none" w:sz="0" w:space="0" w:color="auto"/>
                        <w:left w:val="none" w:sz="0" w:space="0" w:color="auto"/>
                        <w:bottom w:val="none" w:sz="0" w:space="0" w:color="auto"/>
                        <w:right w:val="none" w:sz="0" w:space="0" w:color="auto"/>
                      </w:divBdr>
                      <w:divsChild>
                        <w:div w:id="148795170">
                          <w:marLeft w:val="0"/>
                          <w:marRight w:val="0"/>
                          <w:marTop w:val="0"/>
                          <w:marBottom w:val="0"/>
                          <w:divBdr>
                            <w:top w:val="none" w:sz="0" w:space="0" w:color="auto"/>
                            <w:left w:val="none" w:sz="0" w:space="0" w:color="auto"/>
                            <w:bottom w:val="none" w:sz="0" w:space="0" w:color="auto"/>
                            <w:right w:val="none" w:sz="0" w:space="0" w:color="auto"/>
                          </w:divBdr>
                          <w:divsChild>
                            <w:div w:id="47730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9267678">
      <w:bodyDiv w:val="1"/>
      <w:marLeft w:val="0"/>
      <w:marRight w:val="0"/>
      <w:marTop w:val="0"/>
      <w:marBottom w:val="0"/>
      <w:divBdr>
        <w:top w:val="none" w:sz="0" w:space="0" w:color="auto"/>
        <w:left w:val="none" w:sz="0" w:space="0" w:color="auto"/>
        <w:bottom w:val="none" w:sz="0" w:space="0" w:color="auto"/>
        <w:right w:val="none" w:sz="0" w:space="0" w:color="auto"/>
      </w:divBdr>
    </w:div>
    <w:div w:id="1862550254">
      <w:bodyDiv w:val="1"/>
      <w:marLeft w:val="0"/>
      <w:marRight w:val="0"/>
      <w:marTop w:val="0"/>
      <w:marBottom w:val="0"/>
      <w:divBdr>
        <w:top w:val="none" w:sz="0" w:space="0" w:color="auto"/>
        <w:left w:val="none" w:sz="0" w:space="0" w:color="auto"/>
        <w:bottom w:val="none" w:sz="0" w:space="0" w:color="auto"/>
        <w:right w:val="none" w:sz="0" w:space="0" w:color="auto"/>
      </w:divBdr>
    </w:div>
    <w:div w:id="1905487842">
      <w:bodyDiv w:val="1"/>
      <w:marLeft w:val="0"/>
      <w:marRight w:val="0"/>
      <w:marTop w:val="0"/>
      <w:marBottom w:val="0"/>
      <w:divBdr>
        <w:top w:val="none" w:sz="0" w:space="0" w:color="auto"/>
        <w:left w:val="none" w:sz="0" w:space="0" w:color="auto"/>
        <w:bottom w:val="none" w:sz="0" w:space="0" w:color="auto"/>
        <w:right w:val="none" w:sz="0" w:space="0" w:color="auto"/>
      </w:divBdr>
    </w:div>
    <w:div w:id="1909681411">
      <w:bodyDiv w:val="1"/>
      <w:marLeft w:val="0"/>
      <w:marRight w:val="0"/>
      <w:marTop w:val="0"/>
      <w:marBottom w:val="0"/>
      <w:divBdr>
        <w:top w:val="none" w:sz="0" w:space="0" w:color="auto"/>
        <w:left w:val="none" w:sz="0" w:space="0" w:color="auto"/>
        <w:bottom w:val="none" w:sz="0" w:space="0" w:color="auto"/>
        <w:right w:val="none" w:sz="0" w:space="0" w:color="auto"/>
      </w:divBdr>
    </w:div>
    <w:div w:id="2009401963">
      <w:bodyDiv w:val="1"/>
      <w:marLeft w:val="0"/>
      <w:marRight w:val="0"/>
      <w:marTop w:val="0"/>
      <w:marBottom w:val="0"/>
      <w:divBdr>
        <w:top w:val="none" w:sz="0" w:space="0" w:color="auto"/>
        <w:left w:val="none" w:sz="0" w:space="0" w:color="auto"/>
        <w:bottom w:val="none" w:sz="0" w:space="0" w:color="auto"/>
        <w:right w:val="none" w:sz="0" w:space="0" w:color="auto"/>
      </w:divBdr>
    </w:div>
    <w:div w:id="2013876536">
      <w:bodyDiv w:val="1"/>
      <w:marLeft w:val="0"/>
      <w:marRight w:val="0"/>
      <w:marTop w:val="0"/>
      <w:marBottom w:val="0"/>
      <w:divBdr>
        <w:top w:val="none" w:sz="0" w:space="0" w:color="auto"/>
        <w:left w:val="none" w:sz="0" w:space="0" w:color="auto"/>
        <w:bottom w:val="none" w:sz="0" w:space="0" w:color="auto"/>
        <w:right w:val="none" w:sz="0" w:space="0" w:color="auto"/>
      </w:divBdr>
    </w:div>
    <w:div w:id="2048292018">
      <w:bodyDiv w:val="1"/>
      <w:marLeft w:val="0"/>
      <w:marRight w:val="0"/>
      <w:marTop w:val="0"/>
      <w:marBottom w:val="0"/>
      <w:divBdr>
        <w:top w:val="none" w:sz="0" w:space="0" w:color="auto"/>
        <w:left w:val="none" w:sz="0" w:space="0" w:color="auto"/>
        <w:bottom w:val="none" w:sz="0" w:space="0" w:color="auto"/>
        <w:right w:val="none" w:sz="0" w:space="0" w:color="auto"/>
      </w:divBdr>
    </w:div>
    <w:div w:id="2062360722">
      <w:bodyDiv w:val="1"/>
      <w:marLeft w:val="0"/>
      <w:marRight w:val="0"/>
      <w:marTop w:val="0"/>
      <w:marBottom w:val="0"/>
      <w:divBdr>
        <w:top w:val="none" w:sz="0" w:space="0" w:color="auto"/>
        <w:left w:val="none" w:sz="0" w:space="0" w:color="auto"/>
        <w:bottom w:val="none" w:sz="0" w:space="0" w:color="auto"/>
        <w:right w:val="none" w:sz="0" w:space="0" w:color="auto"/>
      </w:divBdr>
    </w:div>
    <w:div w:id="2064135943">
      <w:bodyDiv w:val="1"/>
      <w:marLeft w:val="0"/>
      <w:marRight w:val="0"/>
      <w:marTop w:val="0"/>
      <w:marBottom w:val="0"/>
      <w:divBdr>
        <w:top w:val="none" w:sz="0" w:space="0" w:color="auto"/>
        <w:left w:val="none" w:sz="0" w:space="0" w:color="auto"/>
        <w:bottom w:val="none" w:sz="0" w:space="0" w:color="auto"/>
        <w:right w:val="none" w:sz="0" w:space="0" w:color="auto"/>
      </w:divBdr>
      <w:divsChild>
        <w:div w:id="717240751">
          <w:marLeft w:val="0"/>
          <w:marRight w:val="0"/>
          <w:marTop w:val="0"/>
          <w:marBottom w:val="0"/>
          <w:divBdr>
            <w:top w:val="none" w:sz="0" w:space="0" w:color="auto"/>
            <w:left w:val="none" w:sz="0" w:space="0" w:color="auto"/>
            <w:bottom w:val="none" w:sz="0" w:space="0" w:color="auto"/>
            <w:right w:val="none" w:sz="0" w:space="0" w:color="auto"/>
          </w:divBdr>
          <w:divsChild>
            <w:div w:id="1993017983">
              <w:marLeft w:val="0"/>
              <w:marRight w:val="0"/>
              <w:marTop w:val="0"/>
              <w:marBottom w:val="0"/>
              <w:divBdr>
                <w:top w:val="none" w:sz="0" w:space="0" w:color="auto"/>
                <w:left w:val="none" w:sz="0" w:space="0" w:color="auto"/>
                <w:bottom w:val="none" w:sz="0" w:space="0" w:color="auto"/>
                <w:right w:val="none" w:sz="0" w:space="0" w:color="auto"/>
              </w:divBdr>
              <w:divsChild>
                <w:div w:id="1722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18604">
      <w:bodyDiv w:val="1"/>
      <w:marLeft w:val="0"/>
      <w:marRight w:val="0"/>
      <w:marTop w:val="0"/>
      <w:marBottom w:val="0"/>
      <w:divBdr>
        <w:top w:val="none" w:sz="0" w:space="0" w:color="auto"/>
        <w:left w:val="none" w:sz="0" w:space="0" w:color="auto"/>
        <w:bottom w:val="none" w:sz="0" w:space="0" w:color="auto"/>
        <w:right w:val="none" w:sz="0" w:space="0" w:color="auto"/>
      </w:divBdr>
    </w:div>
    <w:div w:id="213243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hyperlink" Target="http://www.education.gov.uk/contactus" TargetMode="External"/><Relationship Id="rId3" Type="http://schemas.openxmlformats.org/officeDocument/2006/relationships/customXml" Target="../customXml/item3.xml"/><Relationship Id="rId21" Type="http://schemas.openxmlformats.org/officeDocument/2006/relationships/chart" Target="charts/chart8.xml"/><Relationship Id="rId34" Type="http://schemas.openxmlformats.org/officeDocument/2006/relationships/hyperlink" Target="https://www.gov.uk/guidance/16-to-19-funding-core-aims-in-study-programmes" TargetMode="External"/><Relationship Id="rId42" Type="http://schemas.openxmlformats.org/officeDocument/2006/relationships/hyperlink" Target="http://twitter.com/educationgovuk"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hyperlink" Target="https://www.gov.uk/government/publications/post-16-skills-plan-and-independent-report-on-technical-education" TargetMode="External"/><Relationship Id="rId38" Type="http://schemas.openxmlformats.org/officeDocument/2006/relationships/hyperlink" Target="mailto:psi@nationalarchives.gsi.gov.uk"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chart" Target="charts/chart11.xml"/><Relationship Id="rId32" Type="http://schemas.openxmlformats.org/officeDocument/2006/relationships/footer" Target="footer2.xml"/><Relationship Id="rId37" Type="http://schemas.openxmlformats.org/officeDocument/2006/relationships/hyperlink" Target="http://www.nationalarchives.gov.uk/doc/open-government-licence/version/3/" TargetMode="External"/><Relationship Id="rId40" Type="http://schemas.openxmlformats.org/officeDocument/2006/relationships/hyperlink" Target="http://www.gov.uk/government/consultations"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oleObject" Target="embeddings/oleObject2.bin"/><Relationship Id="rId10" Type="http://schemas.openxmlformats.org/officeDocument/2006/relationships/webSettings" Target="webSettings.xml"/><Relationship Id="rId19" Type="http://schemas.openxmlformats.org/officeDocument/2006/relationships/chart" Target="charts/chart6.xml"/><Relationship Id="rId31" Type="http://schemas.openxmlformats.org/officeDocument/2006/relationships/footer" Target="footer1.xml"/><Relationship Id="rId44" Type="http://schemas.openxmlformats.org/officeDocument/2006/relationships/hyperlink" Target="http://www.facebook.com/educationgovuk"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image" Target="media/image2.emf"/><Relationship Id="rId43"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uploads/system/uploads/attachment_data/file/536046/Report_of_the_Independent_Panel_on_Technical_Education.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2.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solidFill>
                <a:latin typeface="+mn-lt"/>
                <a:ea typeface="+mn-ea"/>
                <a:cs typeface="+mn-cs"/>
              </a:defRPr>
            </a:pPr>
            <a:r>
              <a:rPr lang="en-US" sz="1200" b="1" dirty="0" smtClean="0">
                <a:solidFill>
                  <a:schemeClr val="tx1"/>
                </a:solidFill>
                <a:latin typeface="Arial" panose="020B0604020202020204" pitchFamily="34" charset="0"/>
                <a:cs typeface="Arial" panose="020B0604020202020204" pitchFamily="34" charset="0"/>
              </a:rPr>
              <a:t>Base:</a:t>
            </a:r>
            <a:r>
              <a:rPr lang="en-US" sz="1200" b="1" baseline="0" dirty="0" smtClean="0">
                <a:solidFill>
                  <a:schemeClr val="tx1"/>
                </a:solidFill>
                <a:latin typeface="Arial" panose="020B0604020202020204" pitchFamily="34" charset="0"/>
                <a:cs typeface="Arial" panose="020B0604020202020204" pitchFamily="34" charset="0"/>
              </a:rPr>
              <a:t> 430 respondents </a:t>
            </a:r>
            <a:endParaRPr lang="en-US" sz="1200" b="1" dirty="0">
              <a:solidFill>
                <a:schemeClr val="tx1"/>
              </a:solidFill>
              <a:latin typeface="Arial" panose="020B0604020202020204" pitchFamily="34" charset="0"/>
              <a:cs typeface="Arial" panose="020B0604020202020204" pitchFamily="34" charset="0"/>
            </a:endParaRPr>
          </a:p>
        </c:rich>
      </c:tx>
      <c:layout>
        <c:manualLayout>
          <c:xMode val="edge"/>
          <c:yMode val="edge"/>
          <c:x val="0.70199827962681138"/>
          <c:y val="0.9195403983363095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43036456296094738"/>
          <c:y val="1.9642463996131766E-2"/>
          <c:w val="0.53144584706363351"/>
          <c:h val="0.86944912116686857"/>
        </c:manualLayout>
      </c:layout>
      <c:barChart>
        <c:barDir val="bar"/>
        <c:grouping val="clustered"/>
        <c:varyColors val="0"/>
        <c:ser>
          <c:idx val="0"/>
          <c:order val="0"/>
          <c:tx>
            <c:strRef>
              <c:f>Sheet1!$B$1</c:f>
              <c:strCache>
                <c:ptCount val="1"/>
                <c:pt idx="0">
                  <c:v>Series 1</c:v>
                </c:pt>
              </c:strCache>
            </c:strRef>
          </c:tx>
          <c:spPr>
            <a:solidFill>
              <a:schemeClr val="tx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Government organisation</c:v>
                </c:pt>
                <c:pt idx="1">
                  <c:v>Sector Skills Council</c:v>
                </c:pt>
                <c:pt idx="2">
                  <c:v>Local authority/LEP</c:v>
                </c:pt>
                <c:pt idx="3">
                  <c:v>Provider representative body</c:v>
                </c:pt>
                <c:pt idx="4">
                  <c:v>Individual/other</c:v>
                </c:pt>
                <c:pt idx="5">
                  <c:v>Independent learning provider</c:v>
                </c:pt>
                <c:pt idx="6">
                  <c:v>Non-Profit organisation</c:v>
                </c:pt>
                <c:pt idx="7">
                  <c:v>University</c:v>
                </c:pt>
                <c:pt idx="8">
                  <c:v>School</c:v>
                </c:pt>
                <c:pt idx="9">
                  <c:v>Awarding organisation</c:v>
                </c:pt>
                <c:pt idx="10">
                  <c:v>Employer   </c:v>
                </c:pt>
                <c:pt idx="11">
                  <c:v>Employer representative body/agency</c:v>
                </c:pt>
                <c:pt idx="12">
                  <c:v>FE College</c:v>
                </c:pt>
              </c:strCache>
            </c:strRef>
          </c:cat>
          <c:val>
            <c:numRef>
              <c:f>Sheet1!$B$2:$B$14</c:f>
              <c:numCache>
                <c:formatCode>General</c:formatCode>
                <c:ptCount val="13"/>
                <c:pt idx="0">
                  <c:v>4</c:v>
                </c:pt>
                <c:pt idx="1">
                  <c:v>7</c:v>
                </c:pt>
                <c:pt idx="2">
                  <c:v>11</c:v>
                </c:pt>
                <c:pt idx="3">
                  <c:v>12</c:v>
                </c:pt>
                <c:pt idx="4">
                  <c:v>12</c:v>
                </c:pt>
                <c:pt idx="5">
                  <c:v>12</c:v>
                </c:pt>
                <c:pt idx="6">
                  <c:v>22</c:v>
                </c:pt>
                <c:pt idx="7">
                  <c:v>25</c:v>
                </c:pt>
                <c:pt idx="8">
                  <c:v>26</c:v>
                </c:pt>
                <c:pt idx="9">
                  <c:v>28</c:v>
                </c:pt>
                <c:pt idx="10">
                  <c:v>55</c:v>
                </c:pt>
                <c:pt idx="11">
                  <c:v>86</c:v>
                </c:pt>
                <c:pt idx="12">
                  <c:v>130</c:v>
                </c:pt>
              </c:numCache>
            </c:numRef>
          </c:val>
          <c:extLst>
            <c:ext xmlns:c16="http://schemas.microsoft.com/office/drawing/2014/chart" uri="{C3380CC4-5D6E-409C-BE32-E72D297353CC}">
              <c16:uniqueId val="{00000000-0BA0-4EAE-843C-80106EF748E0}"/>
            </c:ext>
          </c:extLst>
        </c:ser>
        <c:dLbls>
          <c:showLegendKey val="0"/>
          <c:showVal val="0"/>
          <c:showCatName val="0"/>
          <c:showSerName val="0"/>
          <c:showPercent val="0"/>
          <c:showBubbleSize val="0"/>
        </c:dLbls>
        <c:gapWidth val="50"/>
        <c:axId val="221371560"/>
        <c:axId val="186495544"/>
      </c:barChart>
      <c:catAx>
        <c:axId val="221371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86495544"/>
        <c:crosses val="autoZero"/>
        <c:auto val="1"/>
        <c:lblAlgn val="ctr"/>
        <c:lblOffset val="100"/>
        <c:noMultiLvlLbl val="0"/>
      </c:catAx>
      <c:valAx>
        <c:axId val="186495544"/>
        <c:scaling>
          <c:orientation val="minMax"/>
        </c:scaling>
        <c:delete val="1"/>
        <c:axPos val="b"/>
        <c:numFmt formatCode="General" sourceLinked="1"/>
        <c:majorTickMark val="none"/>
        <c:minorTickMark val="none"/>
        <c:tickLblPos val="nextTo"/>
        <c:crossAx val="221371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880080978672028E-2"/>
          <c:y val="5.0654808045367379E-2"/>
          <c:w val="0.89329360650835843"/>
          <c:h val="0.91695075680306803"/>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1"/>
            <c:invertIfNegative val="0"/>
            <c:bubble3D val="0"/>
            <c:spPr>
              <a:solidFill>
                <a:schemeClr val="accent5">
                  <a:lumMod val="50000"/>
                </a:schemeClr>
              </a:solidFill>
              <a:ln>
                <a:noFill/>
              </a:ln>
              <a:effectLst/>
            </c:spPr>
            <c:extLst>
              <c:ext xmlns:c16="http://schemas.microsoft.com/office/drawing/2014/chart" uri="{C3380CC4-5D6E-409C-BE32-E72D297353CC}">
                <c16:uniqueId val="{00000001-66D8-4ABB-98BD-44B7E403D42B}"/>
              </c:ext>
            </c:extLst>
          </c:dPt>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c:v>
                </c:pt>
                <c:pt idx="1">
                  <c:v>Yes</c:v>
                </c:pt>
              </c:strCache>
            </c:strRef>
          </c:cat>
          <c:val>
            <c:numRef>
              <c:f>Sheet1!$B$2:$B$3</c:f>
              <c:numCache>
                <c:formatCode>0%</c:formatCode>
                <c:ptCount val="2"/>
                <c:pt idx="0">
                  <c:v>0.28999999999999998</c:v>
                </c:pt>
                <c:pt idx="1">
                  <c:v>0.72</c:v>
                </c:pt>
              </c:numCache>
            </c:numRef>
          </c:val>
          <c:extLst>
            <c:ext xmlns:c16="http://schemas.microsoft.com/office/drawing/2014/chart" uri="{C3380CC4-5D6E-409C-BE32-E72D297353CC}">
              <c16:uniqueId val="{00000002-66D8-4ABB-98BD-44B7E403D42B}"/>
            </c:ext>
          </c:extLst>
        </c:ser>
        <c:dLbls>
          <c:dLblPos val="inEnd"/>
          <c:showLegendKey val="0"/>
          <c:showVal val="1"/>
          <c:showCatName val="0"/>
          <c:showSerName val="0"/>
          <c:showPercent val="0"/>
          <c:showBubbleSize val="0"/>
        </c:dLbls>
        <c:gapWidth val="50"/>
        <c:axId val="550318536"/>
        <c:axId val="550317552"/>
      </c:barChart>
      <c:catAx>
        <c:axId val="550318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50317552"/>
        <c:crosses val="autoZero"/>
        <c:auto val="1"/>
        <c:lblAlgn val="ctr"/>
        <c:lblOffset val="100"/>
        <c:noMultiLvlLbl val="0"/>
      </c:catAx>
      <c:valAx>
        <c:axId val="550317552"/>
        <c:scaling>
          <c:orientation val="minMax"/>
          <c:max val="1"/>
          <c:min val="0"/>
        </c:scaling>
        <c:delete val="1"/>
        <c:axPos val="b"/>
        <c:numFmt formatCode="0%" sourceLinked="1"/>
        <c:majorTickMark val="none"/>
        <c:minorTickMark val="none"/>
        <c:tickLblPos val="nextTo"/>
        <c:crossAx val="550318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030319617393743E-2"/>
          <c:y val="4.6081004580309825E-3"/>
          <c:w val="0.88914336786963677"/>
          <c:h val="0.99539189954196905"/>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1"/>
            <c:invertIfNegative val="0"/>
            <c:bubble3D val="0"/>
            <c:spPr>
              <a:solidFill>
                <a:schemeClr val="accent5">
                  <a:lumMod val="50000"/>
                </a:schemeClr>
              </a:solidFill>
              <a:ln>
                <a:noFill/>
              </a:ln>
              <a:effectLst/>
            </c:spPr>
            <c:extLst>
              <c:ext xmlns:c16="http://schemas.microsoft.com/office/drawing/2014/chart" uri="{C3380CC4-5D6E-409C-BE32-E72D297353CC}">
                <c16:uniqueId val="{00000001-64E4-4503-8EE0-B753C9774BE3}"/>
              </c:ext>
            </c:extLst>
          </c:dPt>
          <c:dLbls>
            <c:dLbl>
              <c:idx val="0"/>
              <c:layout>
                <c:manualLayout>
                  <c:x val="-8.6153846153846192E-2"/>
                  <c:y val="-1.4844632832023311E-1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4E4-4503-8EE0-B753C9774BE3}"/>
                </c:ext>
              </c:extLst>
            </c:dLbl>
            <c:dLbl>
              <c:idx val="1"/>
              <c:layout>
                <c:manualLayout>
                  <c:x val="-0.08"/>
                  <c:y val="-4.048582995951454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4E4-4503-8EE0-B753C9774BE3}"/>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c:v>
                </c:pt>
                <c:pt idx="1">
                  <c:v>Yes</c:v>
                </c:pt>
              </c:strCache>
            </c:strRef>
          </c:cat>
          <c:val>
            <c:numRef>
              <c:f>Sheet1!$B$2:$B$3</c:f>
              <c:numCache>
                <c:formatCode>0%</c:formatCode>
                <c:ptCount val="2"/>
                <c:pt idx="0">
                  <c:v>0.32</c:v>
                </c:pt>
                <c:pt idx="1">
                  <c:v>0.68</c:v>
                </c:pt>
              </c:numCache>
            </c:numRef>
          </c:val>
          <c:extLst>
            <c:ext xmlns:c16="http://schemas.microsoft.com/office/drawing/2014/chart" uri="{C3380CC4-5D6E-409C-BE32-E72D297353CC}">
              <c16:uniqueId val="{00000003-64E4-4503-8EE0-B753C9774BE3}"/>
            </c:ext>
          </c:extLst>
        </c:ser>
        <c:dLbls>
          <c:showLegendKey val="0"/>
          <c:showVal val="0"/>
          <c:showCatName val="0"/>
          <c:showSerName val="0"/>
          <c:showPercent val="0"/>
          <c:showBubbleSize val="0"/>
        </c:dLbls>
        <c:gapWidth val="50"/>
        <c:axId val="550318536"/>
        <c:axId val="550317552"/>
      </c:barChart>
      <c:catAx>
        <c:axId val="550318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50317552"/>
        <c:crosses val="autoZero"/>
        <c:auto val="1"/>
        <c:lblAlgn val="ctr"/>
        <c:lblOffset val="100"/>
        <c:noMultiLvlLbl val="0"/>
      </c:catAx>
      <c:valAx>
        <c:axId val="550317552"/>
        <c:scaling>
          <c:orientation val="minMax"/>
          <c:max val="1"/>
          <c:min val="0"/>
        </c:scaling>
        <c:delete val="1"/>
        <c:axPos val="b"/>
        <c:numFmt formatCode="0%" sourceLinked="1"/>
        <c:majorTickMark val="none"/>
        <c:minorTickMark val="none"/>
        <c:tickLblPos val="nextTo"/>
        <c:crossAx val="550318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442056722076408"/>
          <c:y val="3.5023709948526174E-2"/>
          <c:w val="0.82867125984251955"/>
          <c:h val="0.93578986509436868"/>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chemeClr val="accent5">
                  <a:lumMod val="50000"/>
                </a:schemeClr>
              </a:solidFill>
              <a:ln>
                <a:noFill/>
              </a:ln>
              <a:effectLst/>
            </c:spPr>
            <c:extLst>
              <c:ext xmlns:c16="http://schemas.microsoft.com/office/drawing/2014/chart" uri="{C3380CC4-5D6E-409C-BE32-E72D297353CC}">
                <c16:uniqueId val="{00000001-54B6-471B-9575-BD5E5347C0BE}"/>
              </c:ext>
            </c:extLst>
          </c:dPt>
          <c:dLbls>
            <c:dLbl>
              <c:idx val="0"/>
              <c:layout>
                <c:manualLayout>
                  <c:x val="-8.1911262798634726E-2"/>
                  <c:y val="-8.3049248233516607E-17"/>
                </c:manualLayout>
              </c:layout>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4B6-471B-9575-BD5E5347C0BE}"/>
                </c:ext>
              </c:extLst>
            </c:dLbl>
            <c:dLbl>
              <c:idx val="1"/>
              <c:layout>
                <c:manualLayout>
                  <c:x val="-7.5085324232081918E-2"/>
                  <c:y val="0"/>
                </c:manualLayout>
              </c:layout>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4B6-471B-9575-BD5E5347C0BE}"/>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Option 2</c:v>
                </c:pt>
                <c:pt idx="1">
                  <c:v>Option 1</c:v>
                </c:pt>
              </c:strCache>
            </c:strRef>
          </c:cat>
          <c:val>
            <c:numRef>
              <c:f>Sheet1!$B$2:$B$3</c:f>
              <c:numCache>
                <c:formatCode>0%</c:formatCode>
                <c:ptCount val="2"/>
                <c:pt idx="0">
                  <c:v>0.81</c:v>
                </c:pt>
                <c:pt idx="1">
                  <c:v>0.19</c:v>
                </c:pt>
              </c:numCache>
            </c:numRef>
          </c:val>
          <c:extLst>
            <c:ext xmlns:c16="http://schemas.microsoft.com/office/drawing/2014/chart" uri="{C3380CC4-5D6E-409C-BE32-E72D297353CC}">
              <c16:uniqueId val="{00000003-54B6-471B-9575-BD5E5347C0BE}"/>
            </c:ext>
          </c:extLst>
        </c:ser>
        <c:dLbls>
          <c:showLegendKey val="0"/>
          <c:showVal val="0"/>
          <c:showCatName val="0"/>
          <c:showSerName val="0"/>
          <c:showPercent val="0"/>
          <c:showBubbleSize val="0"/>
        </c:dLbls>
        <c:gapWidth val="50"/>
        <c:axId val="550318536"/>
        <c:axId val="550317552"/>
      </c:barChart>
      <c:catAx>
        <c:axId val="550318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50317552"/>
        <c:crosses val="autoZero"/>
        <c:auto val="1"/>
        <c:lblAlgn val="ctr"/>
        <c:lblOffset val="100"/>
        <c:noMultiLvlLbl val="0"/>
      </c:catAx>
      <c:valAx>
        <c:axId val="550317552"/>
        <c:scaling>
          <c:orientation val="minMax"/>
          <c:max val="1"/>
          <c:min val="0"/>
        </c:scaling>
        <c:delete val="1"/>
        <c:axPos val="b"/>
        <c:numFmt formatCode="0%" sourceLinked="1"/>
        <c:majorTickMark val="none"/>
        <c:minorTickMark val="none"/>
        <c:tickLblPos val="nextTo"/>
        <c:crossAx val="550318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54604821155034"/>
          <c:y val="5.9353610210488385E-2"/>
          <c:w val="0.85660010928668029"/>
          <c:h val="0.88419741649940808"/>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1"/>
            <c:invertIfNegative val="0"/>
            <c:bubble3D val="0"/>
            <c:spPr>
              <a:solidFill>
                <a:schemeClr val="accent5">
                  <a:lumMod val="50000"/>
                </a:schemeClr>
              </a:solidFill>
              <a:ln>
                <a:noFill/>
              </a:ln>
              <a:effectLst/>
            </c:spPr>
            <c:extLst>
              <c:ext xmlns:c16="http://schemas.microsoft.com/office/drawing/2014/chart" uri="{C3380CC4-5D6E-409C-BE32-E72D297353CC}">
                <c16:uniqueId val="{00000001-65F0-4910-A6E6-375A26709906}"/>
              </c:ext>
            </c:extLst>
          </c:dPt>
          <c:dLbls>
            <c:dLbl>
              <c:idx val="0"/>
              <c:layout>
                <c:manualLayout>
                  <c:x val="-7.6820653391022384E-2"/>
                  <c:y val="-7.7518484344815176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5F0-4910-A6E6-375A26709906}"/>
                </c:ext>
              </c:extLst>
            </c:dLbl>
            <c:dLbl>
              <c:idx val="1"/>
              <c:layout>
                <c:manualLayout>
                  <c:x val="-8.8337319609792797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5F0-4910-A6E6-375A26709906}"/>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c:v>
                </c:pt>
                <c:pt idx="1">
                  <c:v>Yes</c:v>
                </c:pt>
              </c:strCache>
            </c:strRef>
          </c:cat>
          <c:val>
            <c:numRef>
              <c:f>Sheet1!$B$2:$B$3</c:f>
              <c:numCache>
                <c:formatCode>0%</c:formatCode>
                <c:ptCount val="2"/>
                <c:pt idx="0">
                  <c:v>0.14000000000000001</c:v>
                </c:pt>
                <c:pt idx="1">
                  <c:v>0.86</c:v>
                </c:pt>
              </c:numCache>
            </c:numRef>
          </c:val>
          <c:extLst>
            <c:ext xmlns:c16="http://schemas.microsoft.com/office/drawing/2014/chart" uri="{C3380CC4-5D6E-409C-BE32-E72D297353CC}">
              <c16:uniqueId val="{00000003-65F0-4910-A6E6-375A26709906}"/>
            </c:ext>
          </c:extLst>
        </c:ser>
        <c:dLbls>
          <c:showLegendKey val="0"/>
          <c:showVal val="0"/>
          <c:showCatName val="0"/>
          <c:showSerName val="0"/>
          <c:showPercent val="0"/>
          <c:showBubbleSize val="0"/>
        </c:dLbls>
        <c:gapWidth val="50"/>
        <c:axId val="550318536"/>
        <c:axId val="550317552"/>
      </c:barChart>
      <c:catAx>
        <c:axId val="550318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50317552"/>
        <c:crosses val="autoZero"/>
        <c:auto val="1"/>
        <c:lblAlgn val="ctr"/>
        <c:lblOffset val="100"/>
        <c:noMultiLvlLbl val="0"/>
      </c:catAx>
      <c:valAx>
        <c:axId val="550317552"/>
        <c:scaling>
          <c:orientation val="minMax"/>
          <c:max val="1"/>
          <c:min val="0"/>
        </c:scaling>
        <c:delete val="1"/>
        <c:axPos val="b"/>
        <c:numFmt formatCode="0%" sourceLinked="1"/>
        <c:majorTickMark val="none"/>
        <c:minorTickMark val="none"/>
        <c:tickLblPos val="nextTo"/>
        <c:crossAx val="550318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90327753458447E-2"/>
          <c:y val="5.2287581699346407E-2"/>
          <c:w val="0.89531550962356055"/>
          <c:h val="0.88235294117647056"/>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1"/>
            <c:invertIfNegative val="0"/>
            <c:bubble3D val="0"/>
            <c:spPr>
              <a:solidFill>
                <a:schemeClr val="accent5">
                  <a:lumMod val="50000"/>
                </a:schemeClr>
              </a:solidFill>
              <a:ln>
                <a:noFill/>
              </a:ln>
              <a:effectLst/>
            </c:spPr>
            <c:extLst>
              <c:ext xmlns:c16="http://schemas.microsoft.com/office/drawing/2014/chart" uri="{C3380CC4-5D6E-409C-BE32-E72D297353CC}">
                <c16:uniqueId val="{00000001-BC31-48E4-9C7B-09B43ED0FD7C}"/>
              </c:ext>
            </c:extLst>
          </c:dPt>
          <c:dLbls>
            <c:dLbl>
              <c:idx val="0"/>
              <c:layout>
                <c:manualLayout>
                  <c:x val="-9.0542477062162105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C31-48E4-9C7B-09B43ED0FD7C}"/>
                </c:ext>
              </c:extLst>
            </c:dLbl>
            <c:dLbl>
              <c:idx val="1"/>
              <c:layout>
                <c:manualLayout>
                  <c:x val="-8.6120465711016975E-2"/>
                  <c:y val="-4.3443415989452109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C31-48E4-9C7B-09B43ED0FD7C}"/>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c:v>
                </c:pt>
                <c:pt idx="1">
                  <c:v>Yes</c:v>
                </c:pt>
              </c:strCache>
            </c:strRef>
          </c:cat>
          <c:val>
            <c:numRef>
              <c:f>Sheet1!$B$2:$B$3</c:f>
              <c:numCache>
                <c:formatCode>0%</c:formatCode>
                <c:ptCount val="2"/>
                <c:pt idx="0">
                  <c:v>0.25</c:v>
                </c:pt>
                <c:pt idx="1">
                  <c:v>0.75</c:v>
                </c:pt>
              </c:numCache>
            </c:numRef>
          </c:val>
          <c:extLst>
            <c:ext xmlns:c16="http://schemas.microsoft.com/office/drawing/2014/chart" uri="{C3380CC4-5D6E-409C-BE32-E72D297353CC}">
              <c16:uniqueId val="{00000003-BC31-48E4-9C7B-09B43ED0FD7C}"/>
            </c:ext>
          </c:extLst>
        </c:ser>
        <c:dLbls>
          <c:showLegendKey val="0"/>
          <c:showVal val="0"/>
          <c:showCatName val="0"/>
          <c:showSerName val="0"/>
          <c:showPercent val="0"/>
          <c:showBubbleSize val="0"/>
        </c:dLbls>
        <c:gapWidth val="50"/>
        <c:axId val="550318536"/>
        <c:axId val="550317552"/>
      </c:barChart>
      <c:catAx>
        <c:axId val="550318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50317552"/>
        <c:crosses val="autoZero"/>
        <c:auto val="1"/>
        <c:lblAlgn val="ctr"/>
        <c:lblOffset val="100"/>
        <c:noMultiLvlLbl val="0"/>
      </c:catAx>
      <c:valAx>
        <c:axId val="550317552"/>
        <c:scaling>
          <c:orientation val="minMax"/>
          <c:max val="1"/>
          <c:min val="0"/>
        </c:scaling>
        <c:delete val="1"/>
        <c:axPos val="b"/>
        <c:numFmt formatCode="0%" sourceLinked="1"/>
        <c:majorTickMark val="none"/>
        <c:minorTickMark val="none"/>
        <c:tickLblPos val="nextTo"/>
        <c:crossAx val="550318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743026080847696E-2"/>
          <c:y val="5.2287581699346407E-2"/>
          <c:w val="0.87999551171345214"/>
          <c:h val="0.89542483660130723"/>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1"/>
            <c:invertIfNegative val="0"/>
            <c:bubble3D val="0"/>
            <c:spPr>
              <a:solidFill>
                <a:schemeClr val="accent5">
                  <a:lumMod val="50000"/>
                </a:schemeClr>
              </a:solidFill>
              <a:ln>
                <a:noFill/>
              </a:ln>
              <a:effectLst/>
            </c:spPr>
            <c:extLst>
              <c:ext xmlns:c16="http://schemas.microsoft.com/office/drawing/2014/chart" uri="{C3380CC4-5D6E-409C-BE32-E72D297353CC}">
                <c16:uniqueId val="{00000001-B21C-450E-B3D0-E8FF25F44E28}"/>
              </c:ext>
            </c:extLst>
          </c:dPt>
          <c:dLbls>
            <c:dLbl>
              <c:idx val="0"/>
              <c:layout>
                <c:manualLayout>
                  <c:x val="-6.8567215261614328E-2"/>
                  <c:y val="-6.866952789699570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21C-450E-B3D0-E8FF25F44E28}"/>
                </c:ext>
              </c:extLst>
            </c:dLbl>
            <c:dLbl>
              <c:idx val="1"/>
              <c:layout>
                <c:manualLayout>
                  <c:x val="-0.103386101894496"/>
                  <c:y val="-6.3522016829441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21C-450E-B3D0-E8FF25F44E28}"/>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c:v>
                </c:pt>
                <c:pt idx="1">
                  <c:v>Yes</c:v>
                </c:pt>
              </c:strCache>
            </c:strRef>
          </c:cat>
          <c:val>
            <c:numRef>
              <c:f>Sheet1!$B$2:$B$3</c:f>
              <c:numCache>
                <c:formatCode>0%</c:formatCode>
                <c:ptCount val="2"/>
                <c:pt idx="0">
                  <c:v>0.08</c:v>
                </c:pt>
                <c:pt idx="1">
                  <c:v>0.92</c:v>
                </c:pt>
              </c:numCache>
            </c:numRef>
          </c:val>
          <c:extLst>
            <c:ext xmlns:c16="http://schemas.microsoft.com/office/drawing/2014/chart" uri="{C3380CC4-5D6E-409C-BE32-E72D297353CC}">
              <c16:uniqueId val="{00000003-B21C-450E-B3D0-E8FF25F44E28}"/>
            </c:ext>
          </c:extLst>
        </c:ser>
        <c:dLbls>
          <c:showLegendKey val="0"/>
          <c:showVal val="0"/>
          <c:showCatName val="0"/>
          <c:showSerName val="0"/>
          <c:showPercent val="0"/>
          <c:showBubbleSize val="0"/>
        </c:dLbls>
        <c:gapWidth val="50"/>
        <c:axId val="550318536"/>
        <c:axId val="550317552"/>
      </c:barChart>
      <c:catAx>
        <c:axId val="550318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50317552"/>
        <c:crosses val="autoZero"/>
        <c:auto val="1"/>
        <c:lblAlgn val="ctr"/>
        <c:lblOffset val="100"/>
        <c:noMultiLvlLbl val="0"/>
      </c:catAx>
      <c:valAx>
        <c:axId val="550317552"/>
        <c:scaling>
          <c:orientation val="minMax"/>
          <c:max val="1"/>
          <c:min val="0"/>
        </c:scaling>
        <c:delete val="1"/>
        <c:axPos val="b"/>
        <c:numFmt formatCode="0%" sourceLinked="1"/>
        <c:majorTickMark val="none"/>
        <c:minorTickMark val="none"/>
        <c:tickLblPos val="nextTo"/>
        <c:crossAx val="550318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745850798500928E-2"/>
          <c:y val="7.8395061728395068E-2"/>
          <c:w val="0.89293131890851951"/>
          <c:h val="0.84320987654320978"/>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1"/>
            <c:invertIfNegative val="0"/>
            <c:bubble3D val="0"/>
            <c:spPr>
              <a:solidFill>
                <a:schemeClr val="accent5">
                  <a:lumMod val="50000"/>
                </a:schemeClr>
              </a:solidFill>
              <a:ln>
                <a:noFill/>
              </a:ln>
              <a:effectLst/>
            </c:spPr>
            <c:extLst>
              <c:ext xmlns:c16="http://schemas.microsoft.com/office/drawing/2014/chart" uri="{C3380CC4-5D6E-409C-BE32-E72D297353CC}">
                <c16:uniqueId val="{00000001-3D48-4EDC-AEAD-80673794EA58}"/>
              </c:ext>
            </c:extLst>
          </c:dPt>
          <c:dLbls>
            <c:dLbl>
              <c:idx val="0"/>
              <c:layout>
                <c:manualLayout>
                  <c:x val="-7.2427712705066094E-2"/>
                  <c:y val="-9.042230109765124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D48-4EDC-AEAD-80673794EA58}"/>
                </c:ext>
              </c:extLst>
            </c:dLbl>
            <c:dLbl>
              <c:idx val="1"/>
              <c:layout>
                <c:manualLayout>
                  <c:x val="-7.3635497055405466E-2"/>
                  <c:y val="-4.521115054882562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D48-4EDC-AEAD-80673794EA58}"/>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c:v>
                </c:pt>
                <c:pt idx="1">
                  <c:v>Yes</c:v>
                </c:pt>
              </c:strCache>
            </c:strRef>
          </c:cat>
          <c:val>
            <c:numRef>
              <c:f>Sheet1!$B$2:$B$3</c:f>
              <c:numCache>
                <c:formatCode>0%</c:formatCode>
                <c:ptCount val="2"/>
                <c:pt idx="0">
                  <c:v>0.39</c:v>
                </c:pt>
                <c:pt idx="1">
                  <c:v>0.61</c:v>
                </c:pt>
              </c:numCache>
            </c:numRef>
          </c:val>
          <c:extLst>
            <c:ext xmlns:c16="http://schemas.microsoft.com/office/drawing/2014/chart" uri="{C3380CC4-5D6E-409C-BE32-E72D297353CC}">
              <c16:uniqueId val="{00000003-3D48-4EDC-AEAD-80673794EA58}"/>
            </c:ext>
          </c:extLst>
        </c:ser>
        <c:dLbls>
          <c:showLegendKey val="0"/>
          <c:showVal val="0"/>
          <c:showCatName val="0"/>
          <c:showSerName val="0"/>
          <c:showPercent val="0"/>
          <c:showBubbleSize val="0"/>
        </c:dLbls>
        <c:gapWidth val="50"/>
        <c:axId val="550318536"/>
        <c:axId val="550317552"/>
      </c:barChart>
      <c:catAx>
        <c:axId val="550318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50317552"/>
        <c:crosses val="autoZero"/>
        <c:auto val="1"/>
        <c:lblAlgn val="ctr"/>
        <c:lblOffset val="100"/>
        <c:noMultiLvlLbl val="0"/>
      </c:catAx>
      <c:valAx>
        <c:axId val="550317552"/>
        <c:scaling>
          <c:orientation val="minMax"/>
          <c:max val="1"/>
          <c:min val="0"/>
        </c:scaling>
        <c:delete val="1"/>
        <c:axPos val="b"/>
        <c:numFmt formatCode="0%" sourceLinked="1"/>
        <c:majorTickMark val="none"/>
        <c:minorTickMark val="none"/>
        <c:tickLblPos val="nextTo"/>
        <c:crossAx val="550318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452434011786268E-2"/>
          <c:y val="7.8395061728395068E-2"/>
          <c:w val="0.89848676934251148"/>
          <c:h val="0.85627572016460896"/>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1"/>
            <c:invertIfNegative val="0"/>
            <c:bubble3D val="0"/>
            <c:spPr>
              <a:solidFill>
                <a:schemeClr val="accent5">
                  <a:lumMod val="50000"/>
                </a:schemeClr>
              </a:solidFill>
              <a:ln>
                <a:noFill/>
              </a:ln>
              <a:effectLst/>
            </c:spPr>
            <c:extLst>
              <c:ext xmlns:c16="http://schemas.microsoft.com/office/drawing/2014/chart" uri="{C3380CC4-5D6E-409C-BE32-E72D297353CC}">
                <c16:uniqueId val="{00000001-3A76-4295-A818-57ADE93DD071}"/>
              </c:ext>
            </c:extLst>
          </c:dPt>
          <c:dLbls>
            <c:dLbl>
              <c:idx val="0"/>
              <c:layout>
                <c:manualLayout>
                  <c:x val="-7.756813417190779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A76-4295-A818-57ADE93DD071}"/>
                </c:ext>
              </c:extLst>
            </c:dLbl>
            <c:dLbl>
              <c:idx val="1"/>
              <c:layout>
                <c:manualLayout>
                  <c:x val="-7.5471698113207628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A76-4295-A818-57ADE93DD071}"/>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c:v>
                </c:pt>
                <c:pt idx="1">
                  <c:v>Yes</c:v>
                </c:pt>
              </c:strCache>
            </c:strRef>
          </c:cat>
          <c:val>
            <c:numRef>
              <c:f>Sheet1!$B$2:$B$3</c:f>
              <c:numCache>
                <c:formatCode>0%</c:formatCode>
                <c:ptCount val="2"/>
                <c:pt idx="0">
                  <c:v>0.25</c:v>
                </c:pt>
                <c:pt idx="1">
                  <c:v>0.75</c:v>
                </c:pt>
              </c:numCache>
            </c:numRef>
          </c:val>
          <c:extLst>
            <c:ext xmlns:c16="http://schemas.microsoft.com/office/drawing/2014/chart" uri="{C3380CC4-5D6E-409C-BE32-E72D297353CC}">
              <c16:uniqueId val="{00000003-3A76-4295-A818-57ADE93DD071}"/>
            </c:ext>
          </c:extLst>
        </c:ser>
        <c:dLbls>
          <c:showLegendKey val="0"/>
          <c:showVal val="0"/>
          <c:showCatName val="0"/>
          <c:showSerName val="0"/>
          <c:showPercent val="0"/>
          <c:showBubbleSize val="0"/>
        </c:dLbls>
        <c:gapWidth val="50"/>
        <c:axId val="550318536"/>
        <c:axId val="550317552"/>
      </c:barChart>
      <c:catAx>
        <c:axId val="550318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50317552"/>
        <c:crosses val="autoZero"/>
        <c:auto val="1"/>
        <c:lblAlgn val="ctr"/>
        <c:lblOffset val="100"/>
        <c:noMultiLvlLbl val="0"/>
      </c:catAx>
      <c:valAx>
        <c:axId val="550317552"/>
        <c:scaling>
          <c:orientation val="minMax"/>
          <c:max val="1"/>
          <c:min val="0"/>
        </c:scaling>
        <c:delete val="1"/>
        <c:axPos val="b"/>
        <c:numFmt formatCode="0%" sourceLinked="1"/>
        <c:majorTickMark val="none"/>
        <c:minorTickMark val="none"/>
        <c:tickLblPos val="nextTo"/>
        <c:crossAx val="550318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798596044787577E-2"/>
          <c:y val="3.7037037037037035E-2"/>
          <c:w val="0.91916508296833566"/>
          <c:h val="0.96296362814974257"/>
        </c:manualLayout>
      </c:layout>
      <c:barChart>
        <c:barDir val="bar"/>
        <c:grouping val="clustered"/>
        <c:varyColors val="0"/>
        <c:ser>
          <c:idx val="0"/>
          <c:order val="0"/>
          <c:spPr>
            <a:solidFill>
              <a:schemeClr val="accent1"/>
            </a:solidFill>
            <a:ln>
              <a:noFill/>
            </a:ln>
            <a:effectLst/>
          </c:spPr>
          <c:invertIfNegative val="0"/>
          <c:dPt>
            <c:idx val="1"/>
            <c:invertIfNegative val="0"/>
            <c:bubble3D val="0"/>
            <c:spPr>
              <a:solidFill>
                <a:schemeClr val="accent5">
                  <a:lumMod val="50000"/>
                </a:schemeClr>
              </a:solidFill>
              <a:ln>
                <a:noFill/>
              </a:ln>
              <a:effectLst/>
            </c:spPr>
            <c:extLst>
              <c:ext xmlns:c16="http://schemas.microsoft.com/office/drawing/2014/chart" uri="{C3380CC4-5D6E-409C-BE32-E72D297353CC}">
                <c16:uniqueId val="{00000001-DCBF-4F21-B16E-EABE5617343A}"/>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'[Government response graphs 2.0.xlsx]Sheet1'!$B$23:$B$24</c:f>
              <c:strCache>
                <c:ptCount val="2"/>
                <c:pt idx="0">
                  <c:v>No</c:v>
                </c:pt>
                <c:pt idx="1">
                  <c:v>Yes</c:v>
                </c:pt>
              </c:strCache>
            </c:strRef>
          </c:cat>
          <c:val>
            <c:numRef>
              <c:f>'[Government response graphs 2.0.xlsx]Sheet1'!$C$23:$C$24</c:f>
              <c:numCache>
                <c:formatCode>0%</c:formatCode>
                <c:ptCount val="2"/>
                <c:pt idx="0">
                  <c:v>0.32</c:v>
                </c:pt>
                <c:pt idx="1">
                  <c:v>0.68</c:v>
                </c:pt>
              </c:numCache>
            </c:numRef>
          </c:val>
          <c:extLst>
            <c:ext xmlns:c16="http://schemas.microsoft.com/office/drawing/2014/chart" uri="{C3380CC4-5D6E-409C-BE32-E72D297353CC}">
              <c16:uniqueId val="{00000002-DCBF-4F21-B16E-EABE5617343A}"/>
            </c:ext>
          </c:extLst>
        </c:ser>
        <c:dLbls>
          <c:dLblPos val="inEnd"/>
          <c:showLegendKey val="0"/>
          <c:showVal val="1"/>
          <c:showCatName val="0"/>
          <c:showSerName val="0"/>
          <c:showPercent val="0"/>
          <c:showBubbleSize val="0"/>
        </c:dLbls>
        <c:gapWidth val="50"/>
        <c:axId val="255197080"/>
        <c:axId val="255197736"/>
      </c:barChart>
      <c:catAx>
        <c:axId val="255197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55197736"/>
        <c:crosses val="autoZero"/>
        <c:auto val="1"/>
        <c:lblAlgn val="ctr"/>
        <c:lblOffset val="100"/>
        <c:noMultiLvlLbl val="0"/>
      </c:catAx>
      <c:valAx>
        <c:axId val="255197736"/>
        <c:scaling>
          <c:orientation val="minMax"/>
        </c:scaling>
        <c:delete val="1"/>
        <c:axPos val="b"/>
        <c:numFmt formatCode="0%" sourceLinked="1"/>
        <c:majorTickMark val="none"/>
        <c:minorTickMark val="none"/>
        <c:tickLblPos val="nextTo"/>
        <c:crossAx val="255197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014446194225722E-2"/>
          <c:y val="6.6964285714285712E-2"/>
          <c:w val="0.89651888713910766"/>
          <c:h val="0.91924141835211792"/>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1"/>
            <c:invertIfNegative val="0"/>
            <c:bubble3D val="0"/>
            <c:spPr>
              <a:solidFill>
                <a:schemeClr val="accent5">
                  <a:lumMod val="50000"/>
                </a:schemeClr>
              </a:solidFill>
              <a:ln>
                <a:noFill/>
              </a:ln>
              <a:effectLst/>
            </c:spPr>
            <c:extLst>
              <c:ext xmlns:c16="http://schemas.microsoft.com/office/drawing/2014/chart" uri="{C3380CC4-5D6E-409C-BE32-E72D297353CC}">
                <c16:uniqueId val="{00000001-91DA-4A67-A3DA-AB4F42E5CC05}"/>
              </c:ext>
            </c:extLst>
          </c:dPt>
          <c:dLbls>
            <c:dLbl>
              <c:idx val="1"/>
              <c:layout/>
              <c:tx>
                <c:rich>
                  <a:bodyPr/>
                  <a:lstStyle/>
                  <a:p>
                    <a:fld id="{781524CB-D70F-4206-AEBF-262977858F7A}" type="VALUE">
                      <a:rPr lang="en-US" sz="1200"/>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91DA-4A67-A3DA-AB4F42E5CC05}"/>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c:v>
                </c:pt>
                <c:pt idx="1">
                  <c:v>Yes</c:v>
                </c:pt>
              </c:strCache>
            </c:strRef>
          </c:cat>
          <c:val>
            <c:numRef>
              <c:f>Sheet1!$B$2:$B$3</c:f>
              <c:numCache>
                <c:formatCode>0%</c:formatCode>
                <c:ptCount val="2"/>
                <c:pt idx="0">
                  <c:v>0.2</c:v>
                </c:pt>
                <c:pt idx="1">
                  <c:v>0.8</c:v>
                </c:pt>
              </c:numCache>
            </c:numRef>
          </c:val>
          <c:extLst>
            <c:ext xmlns:c16="http://schemas.microsoft.com/office/drawing/2014/chart" uri="{C3380CC4-5D6E-409C-BE32-E72D297353CC}">
              <c16:uniqueId val="{00000002-91DA-4A67-A3DA-AB4F42E5CC05}"/>
            </c:ext>
          </c:extLst>
        </c:ser>
        <c:dLbls>
          <c:dLblPos val="inEnd"/>
          <c:showLegendKey val="0"/>
          <c:showVal val="1"/>
          <c:showCatName val="0"/>
          <c:showSerName val="0"/>
          <c:showPercent val="0"/>
          <c:showBubbleSize val="0"/>
        </c:dLbls>
        <c:gapWidth val="50"/>
        <c:axId val="550318536"/>
        <c:axId val="550317552"/>
      </c:barChart>
      <c:catAx>
        <c:axId val="550318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50317552"/>
        <c:crosses val="autoZero"/>
        <c:auto val="1"/>
        <c:lblAlgn val="ctr"/>
        <c:lblOffset val="100"/>
        <c:noMultiLvlLbl val="0"/>
      </c:catAx>
      <c:valAx>
        <c:axId val="550317552"/>
        <c:scaling>
          <c:orientation val="minMax"/>
        </c:scaling>
        <c:delete val="1"/>
        <c:axPos val="b"/>
        <c:numFmt formatCode="0%" sourceLinked="1"/>
        <c:majorTickMark val="none"/>
        <c:minorTickMark val="none"/>
        <c:tickLblPos val="nextTo"/>
        <c:crossAx val="550318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430243427506907E-2"/>
          <c:y val="3.3754255924484271E-2"/>
          <c:w val="0.91556975657249307"/>
          <c:h val="0.93578986509436868"/>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1"/>
            <c:invertIfNegative val="0"/>
            <c:bubble3D val="0"/>
            <c:spPr>
              <a:solidFill>
                <a:schemeClr val="accent5">
                  <a:lumMod val="50000"/>
                </a:schemeClr>
              </a:solidFill>
              <a:ln>
                <a:noFill/>
              </a:ln>
              <a:effectLst/>
            </c:spPr>
            <c:extLst>
              <c:ext xmlns:c16="http://schemas.microsoft.com/office/drawing/2014/chart" uri="{C3380CC4-5D6E-409C-BE32-E72D297353CC}">
                <c16:uniqueId val="{00000001-7653-4E9C-B9A0-27E44D6CB192}"/>
              </c:ext>
            </c:extLst>
          </c:dPt>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c:v>
                </c:pt>
                <c:pt idx="1">
                  <c:v>Yes</c:v>
                </c:pt>
              </c:strCache>
            </c:strRef>
          </c:cat>
          <c:val>
            <c:numRef>
              <c:f>Sheet1!$B$2:$B$3</c:f>
              <c:numCache>
                <c:formatCode>0%</c:formatCode>
                <c:ptCount val="2"/>
                <c:pt idx="0">
                  <c:v>0.47</c:v>
                </c:pt>
                <c:pt idx="1">
                  <c:v>0.53</c:v>
                </c:pt>
              </c:numCache>
            </c:numRef>
          </c:val>
          <c:extLst>
            <c:ext xmlns:c16="http://schemas.microsoft.com/office/drawing/2014/chart" uri="{C3380CC4-5D6E-409C-BE32-E72D297353CC}">
              <c16:uniqueId val="{00000002-7653-4E9C-B9A0-27E44D6CB192}"/>
            </c:ext>
          </c:extLst>
        </c:ser>
        <c:dLbls>
          <c:dLblPos val="inEnd"/>
          <c:showLegendKey val="0"/>
          <c:showVal val="1"/>
          <c:showCatName val="0"/>
          <c:showSerName val="0"/>
          <c:showPercent val="0"/>
          <c:showBubbleSize val="0"/>
        </c:dLbls>
        <c:gapWidth val="50"/>
        <c:axId val="550318536"/>
        <c:axId val="550317552"/>
      </c:barChart>
      <c:catAx>
        <c:axId val="550318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50317552"/>
        <c:crosses val="autoZero"/>
        <c:auto val="1"/>
        <c:lblAlgn val="ctr"/>
        <c:lblOffset val="100"/>
        <c:noMultiLvlLbl val="0"/>
      </c:catAx>
      <c:valAx>
        <c:axId val="550317552"/>
        <c:scaling>
          <c:orientation val="minMax"/>
          <c:max val="1"/>
          <c:min val="0"/>
        </c:scaling>
        <c:delete val="1"/>
        <c:axPos val="b"/>
        <c:numFmt formatCode="0%" sourceLinked="1"/>
        <c:majorTickMark val="none"/>
        <c:minorTickMark val="none"/>
        <c:tickLblPos val="nextTo"/>
        <c:crossAx val="550318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918273271715554E-2"/>
          <c:y val="7.4710591003634683E-2"/>
          <c:w val="0.89266510134475996"/>
          <c:h val="0.90229941845504602"/>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1"/>
            <c:invertIfNegative val="0"/>
            <c:bubble3D val="0"/>
            <c:spPr>
              <a:solidFill>
                <a:schemeClr val="accent5">
                  <a:lumMod val="50000"/>
                </a:schemeClr>
              </a:solidFill>
              <a:ln>
                <a:noFill/>
              </a:ln>
              <a:effectLst/>
            </c:spPr>
            <c:extLst>
              <c:ext xmlns:c16="http://schemas.microsoft.com/office/drawing/2014/chart" uri="{C3380CC4-5D6E-409C-BE32-E72D297353CC}">
                <c16:uniqueId val="{00000001-5E5C-4457-9D3C-A9E0290AE5F3}"/>
              </c:ext>
            </c:extLst>
          </c:dPt>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c:v>
                </c:pt>
                <c:pt idx="1">
                  <c:v>Yes</c:v>
                </c:pt>
              </c:strCache>
            </c:strRef>
          </c:cat>
          <c:val>
            <c:numRef>
              <c:f>Sheet1!$B$2:$B$3</c:f>
              <c:numCache>
                <c:formatCode>0%</c:formatCode>
                <c:ptCount val="2"/>
                <c:pt idx="0">
                  <c:v>0.49</c:v>
                </c:pt>
                <c:pt idx="1">
                  <c:v>0.51</c:v>
                </c:pt>
              </c:numCache>
            </c:numRef>
          </c:val>
          <c:extLst>
            <c:ext xmlns:c16="http://schemas.microsoft.com/office/drawing/2014/chart" uri="{C3380CC4-5D6E-409C-BE32-E72D297353CC}">
              <c16:uniqueId val="{00000002-5E5C-4457-9D3C-A9E0290AE5F3}"/>
            </c:ext>
          </c:extLst>
        </c:ser>
        <c:dLbls>
          <c:dLblPos val="inEnd"/>
          <c:showLegendKey val="0"/>
          <c:showVal val="1"/>
          <c:showCatName val="0"/>
          <c:showSerName val="0"/>
          <c:showPercent val="0"/>
          <c:showBubbleSize val="0"/>
        </c:dLbls>
        <c:gapWidth val="50"/>
        <c:axId val="550318536"/>
        <c:axId val="550317552"/>
      </c:barChart>
      <c:catAx>
        <c:axId val="550318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50317552"/>
        <c:crosses val="autoZero"/>
        <c:auto val="1"/>
        <c:lblAlgn val="ctr"/>
        <c:lblOffset val="100"/>
        <c:noMultiLvlLbl val="0"/>
      </c:catAx>
      <c:valAx>
        <c:axId val="550317552"/>
        <c:scaling>
          <c:orientation val="minMax"/>
          <c:max val="1"/>
          <c:min val="0"/>
        </c:scaling>
        <c:delete val="1"/>
        <c:axPos val="b"/>
        <c:numFmt formatCode="0%" sourceLinked="1"/>
        <c:majorTickMark val="none"/>
        <c:minorTickMark val="none"/>
        <c:tickLblPos val="nextTo"/>
        <c:crossAx val="550318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684422137281339E-2"/>
          <c:y val="6.7482478466713069E-2"/>
          <c:w val="0.88649873372618648"/>
          <c:h val="0.92463351934780713"/>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1"/>
            <c:invertIfNegative val="0"/>
            <c:bubble3D val="0"/>
            <c:spPr>
              <a:solidFill>
                <a:schemeClr val="accent5">
                  <a:lumMod val="50000"/>
                </a:schemeClr>
              </a:solidFill>
              <a:ln>
                <a:noFill/>
              </a:ln>
              <a:effectLst/>
            </c:spPr>
            <c:extLst>
              <c:ext xmlns:c16="http://schemas.microsoft.com/office/drawing/2014/chart" uri="{C3380CC4-5D6E-409C-BE32-E72D297353CC}">
                <c16:uniqueId val="{00000001-86D2-4852-9D57-D0C2ECC6595D}"/>
              </c:ext>
            </c:extLst>
          </c:dPt>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c:v>
                </c:pt>
                <c:pt idx="1">
                  <c:v>Yes</c:v>
                </c:pt>
              </c:strCache>
            </c:strRef>
          </c:cat>
          <c:val>
            <c:numRef>
              <c:f>Sheet1!$B$2:$B$3</c:f>
              <c:numCache>
                <c:formatCode>0%</c:formatCode>
                <c:ptCount val="2"/>
                <c:pt idx="0">
                  <c:v>0.2</c:v>
                </c:pt>
                <c:pt idx="1">
                  <c:v>0.8</c:v>
                </c:pt>
              </c:numCache>
            </c:numRef>
          </c:val>
          <c:extLst>
            <c:ext xmlns:c16="http://schemas.microsoft.com/office/drawing/2014/chart" uri="{C3380CC4-5D6E-409C-BE32-E72D297353CC}">
              <c16:uniqueId val="{00000002-86D2-4852-9D57-D0C2ECC6595D}"/>
            </c:ext>
          </c:extLst>
        </c:ser>
        <c:dLbls>
          <c:dLblPos val="inEnd"/>
          <c:showLegendKey val="0"/>
          <c:showVal val="1"/>
          <c:showCatName val="0"/>
          <c:showSerName val="0"/>
          <c:showPercent val="0"/>
          <c:showBubbleSize val="0"/>
        </c:dLbls>
        <c:gapWidth val="50"/>
        <c:axId val="550318536"/>
        <c:axId val="550317552"/>
      </c:barChart>
      <c:catAx>
        <c:axId val="550318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50317552"/>
        <c:crosses val="autoZero"/>
        <c:auto val="1"/>
        <c:lblAlgn val="ctr"/>
        <c:lblOffset val="100"/>
        <c:noMultiLvlLbl val="0"/>
      </c:catAx>
      <c:valAx>
        <c:axId val="550317552"/>
        <c:scaling>
          <c:orientation val="minMax"/>
          <c:max val="1"/>
          <c:min val="0"/>
        </c:scaling>
        <c:delete val="1"/>
        <c:axPos val="b"/>
        <c:numFmt formatCode="0%" sourceLinked="1"/>
        <c:majorTickMark val="none"/>
        <c:minorTickMark val="none"/>
        <c:tickLblPos val="nextTo"/>
        <c:crossAx val="550318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119073691947453E-2"/>
          <c:y val="8.1477021254696108E-2"/>
          <c:w val="0.8783888768870779"/>
          <c:h val="0.91852297874530386"/>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1"/>
            <c:invertIfNegative val="0"/>
            <c:bubble3D val="0"/>
            <c:spPr>
              <a:solidFill>
                <a:schemeClr val="accent5">
                  <a:lumMod val="50000"/>
                </a:schemeClr>
              </a:solidFill>
              <a:ln>
                <a:noFill/>
              </a:ln>
              <a:effectLst/>
            </c:spPr>
            <c:extLst>
              <c:ext xmlns:c16="http://schemas.microsoft.com/office/drawing/2014/chart" uri="{C3380CC4-5D6E-409C-BE32-E72D297353CC}">
                <c16:uniqueId val="{00000001-2511-4407-A1E0-F49079EF97D3}"/>
              </c:ext>
            </c:extLst>
          </c:dPt>
          <c:dLbls>
            <c:dLbl>
              <c:idx val="0"/>
              <c:layout>
                <c:manualLayout>
                  <c:x val="-6.3034469963603831E-2"/>
                  <c:y val="-8.3904446441870897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511-4407-A1E0-F49079EF97D3}"/>
                </c:ext>
              </c:extLst>
            </c:dLbl>
            <c:spPr>
              <a:noFill/>
              <a:ln>
                <a:noFill/>
              </a:ln>
              <a:effectLst/>
            </c:spPr>
            <c:txPr>
              <a:bodyPr rot="0" spcFirstLastPara="1" vertOverflow="ellipsis" vert="horz" wrap="square" lIns="38100" tIns="19050" rIns="38100" bIns="19050" anchor="ctr" anchorCtr="0">
                <a:spAutoFit/>
              </a:bodyPr>
              <a:lstStyle/>
              <a:p>
                <a:pPr algn="r">
                  <a:defRPr sz="1197"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c:v>
                </c:pt>
                <c:pt idx="1">
                  <c:v>Yes</c:v>
                </c:pt>
              </c:strCache>
            </c:strRef>
          </c:cat>
          <c:val>
            <c:numRef>
              <c:f>Sheet1!$B$2:$B$3</c:f>
              <c:numCache>
                <c:formatCode>0%</c:formatCode>
                <c:ptCount val="2"/>
                <c:pt idx="0">
                  <c:v>0.06</c:v>
                </c:pt>
                <c:pt idx="1">
                  <c:v>0.94</c:v>
                </c:pt>
              </c:numCache>
            </c:numRef>
          </c:val>
          <c:extLst>
            <c:ext xmlns:c16="http://schemas.microsoft.com/office/drawing/2014/chart" uri="{C3380CC4-5D6E-409C-BE32-E72D297353CC}">
              <c16:uniqueId val="{00000003-2511-4407-A1E0-F49079EF97D3}"/>
            </c:ext>
          </c:extLst>
        </c:ser>
        <c:dLbls>
          <c:dLblPos val="inEnd"/>
          <c:showLegendKey val="0"/>
          <c:showVal val="1"/>
          <c:showCatName val="0"/>
          <c:showSerName val="0"/>
          <c:showPercent val="0"/>
          <c:showBubbleSize val="0"/>
        </c:dLbls>
        <c:gapWidth val="50"/>
        <c:axId val="550318536"/>
        <c:axId val="550317552"/>
      </c:barChart>
      <c:catAx>
        <c:axId val="550318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50317552"/>
        <c:crosses val="autoZero"/>
        <c:auto val="1"/>
        <c:lblAlgn val="ctr"/>
        <c:lblOffset val="100"/>
        <c:noMultiLvlLbl val="0"/>
      </c:catAx>
      <c:valAx>
        <c:axId val="550317552"/>
        <c:scaling>
          <c:orientation val="minMax"/>
          <c:max val="1"/>
          <c:min val="0"/>
        </c:scaling>
        <c:delete val="1"/>
        <c:axPos val="b"/>
        <c:numFmt formatCode="0%" sourceLinked="1"/>
        <c:majorTickMark val="none"/>
        <c:minorTickMark val="none"/>
        <c:tickLblPos val="nextTo"/>
        <c:crossAx val="550318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068377626098697E-2"/>
          <c:y val="3.3754255924484271E-2"/>
          <c:w val="0.90869144033716032"/>
          <c:h val="0.93578986509436868"/>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1"/>
            <c:invertIfNegative val="0"/>
            <c:bubble3D val="0"/>
            <c:spPr>
              <a:solidFill>
                <a:schemeClr val="accent5">
                  <a:lumMod val="50000"/>
                </a:schemeClr>
              </a:solidFill>
              <a:ln>
                <a:noFill/>
              </a:ln>
              <a:effectLst/>
            </c:spPr>
            <c:extLst>
              <c:ext xmlns:c16="http://schemas.microsoft.com/office/drawing/2014/chart" uri="{C3380CC4-5D6E-409C-BE32-E72D297353CC}">
                <c16:uniqueId val="{00000001-159C-47D2-9247-D62EBAC6ADF0}"/>
              </c:ext>
            </c:extLst>
          </c:dPt>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c:v>
                </c:pt>
                <c:pt idx="1">
                  <c:v>Yes</c:v>
                </c:pt>
              </c:strCache>
            </c:strRef>
          </c:cat>
          <c:val>
            <c:numRef>
              <c:f>Sheet1!$B$2:$B$3</c:f>
              <c:numCache>
                <c:formatCode>0%</c:formatCode>
                <c:ptCount val="2"/>
                <c:pt idx="0">
                  <c:v>0.4</c:v>
                </c:pt>
                <c:pt idx="1">
                  <c:v>0.6</c:v>
                </c:pt>
              </c:numCache>
            </c:numRef>
          </c:val>
          <c:extLst>
            <c:ext xmlns:c16="http://schemas.microsoft.com/office/drawing/2014/chart" uri="{C3380CC4-5D6E-409C-BE32-E72D297353CC}">
              <c16:uniqueId val="{00000002-159C-47D2-9247-D62EBAC6ADF0}"/>
            </c:ext>
          </c:extLst>
        </c:ser>
        <c:dLbls>
          <c:dLblPos val="inEnd"/>
          <c:showLegendKey val="0"/>
          <c:showVal val="1"/>
          <c:showCatName val="0"/>
          <c:showSerName val="0"/>
          <c:showPercent val="0"/>
          <c:showBubbleSize val="0"/>
        </c:dLbls>
        <c:gapWidth val="50"/>
        <c:axId val="550318536"/>
        <c:axId val="550317552"/>
      </c:barChart>
      <c:catAx>
        <c:axId val="550318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50317552"/>
        <c:crosses val="autoZero"/>
        <c:auto val="1"/>
        <c:lblAlgn val="ctr"/>
        <c:lblOffset val="100"/>
        <c:noMultiLvlLbl val="0"/>
      </c:catAx>
      <c:valAx>
        <c:axId val="550317552"/>
        <c:scaling>
          <c:orientation val="minMax"/>
          <c:max val="1"/>
          <c:min val="0"/>
        </c:scaling>
        <c:delete val="1"/>
        <c:axPos val="b"/>
        <c:numFmt formatCode="0%" sourceLinked="1"/>
        <c:majorTickMark val="none"/>
        <c:minorTickMark val="none"/>
        <c:tickLblPos val="nextTo"/>
        <c:crossAx val="550318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180558256115472E-2"/>
          <c:y val="5.112474437627812E-2"/>
          <c:w val="0.884993129230915"/>
          <c:h val="0.94265966754155739"/>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1"/>
            <c:invertIfNegative val="0"/>
            <c:bubble3D val="0"/>
            <c:spPr>
              <a:solidFill>
                <a:schemeClr val="accent5">
                  <a:lumMod val="50000"/>
                </a:schemeClr>
              </a:solidFill>
              <a:ln>
                <a:noFill/>
              </a:ln>
              <a:effectLst/>
            </c:spPr>
            <c:extLst>
              <c:ext xmlns:c16="http://schemas.microsoft.com/office/drawing/2014/chart" uri="{C3380CC4-5D6E-409C-BE32-E72D297353CC}">
                <c16:uniqueId val="{00000001-82D1-4707-96C8-FDAC6052C3F0}"/>
              </c:ext>
            </c:extLst>
          </c:dPt>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c:v>
                </c:pt>
                <c:pt idx="1">
                  <c:v>Yes</c:v>
                </c:pt>
              </c:strCache>
            </c:strRef>
          </c:cat>
          <c:val>
            <c:numRef>
              <c:f>Sheet1!$B$2:$B$3</c:f>
              <c:numCache>
                <c:formatCode>0%</c:formatCode>
                <c:ptCount val="2"/>
                <c:pt idx="0">
                  <c:v>0.32</c:v>
                </c:pt>
                <c:pt idx="1">
                  <c:v>0.68</c:v>
                </c:pt>
              </c:numCache>
            </c:numRef>
          </c:val>
          <c:extLst>
            <c:ext xmlns:c16="http://schemas.microsoft.com/office/drawing/2014/chart" uri="{C3380CC4-5D6E-409C-BE32-E72D297353CC}">
              <c16:uniqueId val="{00000002-82D1-4707-96C8-FDAC6052C3F0}"/>
            </c:ext>
          </c:extLst>
        </c:ser>
        <c:dLbls>
          <c:dLblPos val="inEnd"/>
          <c:showLegendKey val="0"/>
          <c:showVal val="1"/>
          <c:showCatName val="0"/>
          <c:showSerName val="0"/>
          <c:showPercent val="0"/>
          <c:showBubbleSize val="0"/>
        </c:dLbls>
        <c:gapWidth val="50"/>
        <c:axId val="550318536"/>
        <c:axId val="550317552"/>
      </c:barChart>
      <c:catAx>
        <c:axId val="550318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50317552"/>
        <c:crosses val="autoZero"/>
        <c:auto val="1"/>
        <c:lblAlgn val="ctr"/>
        <c:lblOffset val="100"/>
        <c:noMultiLvlLbl val="0"/>
      </c:catAx>
      <c:valAx>
        <c:axId val="550317552"/>
        <c:scaling>
          <c:orientation val="minMax"/>
          <c:max val="1"/>
          <c:min val="0"/>
        </c:scaling>
        <c:delete val="1"/>
        <c:axPos val="b"/>
        <c:numFmt formatCode="0%" sourceLinked="1"/>
        <c:majorTickMark val="none"/>
        <c:minorTickMark val="none"/>
        <c:tickLblPos val="nextTo"/>
        <c:crossAx val="550318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Contributor xmlns="ba2294b9-6d6a-4c9b-a125-9e4b98f52ed2">
      <UserInfo>
        <DisplayName/>
        <AccountId xsi:nil="true"/>
        <AccountType/>
      </UserInfo>
    </Contributor>
    <TaxCatchAll xmlns="a6f05a81-293e-4005-9a8c-dd95ceb32f99">
      <Value>3</Value>
      <Value>2</Value>
      <Value>1</Value>
    </TaxCatchAll>
    <e001803101cc486883c488742a9b195f xmlns="ba2294b9-6d6a-4c9b-a125-9e4b98f52ed2">
      <Terms xmlns="http://schemas.microsoft.com/office/infopath/2007/PartnerControls"/>
    </e001803101cc486883c488742a9b195f>
    <cf01b81f267a4ae7a066de4ca5a45f7c xmlns="ba2294b9-6d6a-4c9b-a125-9e4b98f52ed2">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0884c477-2e62-47ea-b19c-5af6e91124c5</TermId>
        </TermInfo>
      </Terms>
    </cf01b81f267a4ae7a066de4ca5a45f7c>
    <pd0bfabaa6cb47f7bff41b54a8405b46 xmlns="ba2294b9-6d6a-4c9b-a125-9e4b98f52ed2">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cc08a6d4-dfde-4d0f-bd85-069ebcef80d5</TermId>
        </TermInfo>
      </Terms>
    </pd0bfabaa6cb47f7bff41b54a8405b46>
    <afedf6f4583d4414b8b49f98bd7a4a38 xmlns="ba2294b9-6d6a-4c9b-a125-9e4b98f52ed2">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a484111e-5b24-4ad9-9778-c536c8c88985</TermId>
        </TermInfo>
      </Terms>
    </afedf6f4583d4414b8b49f98bd7a4a38>
    <cbd89a3d90af4054933af136d81ae271 xmlns="ba2294b9-6d6a-4c9b-a125-9e4b98f52ed2">
      <Terms xmlns="http://schemas.microsoft.com/office/infopath/2007/PartnerControls"/>
    </cbd89a3d90af4054933af136d81ae271>
    <c0e8f78731f34305bd83ee7a944e5d31 xmlns="ba2294b9-6d6a-4c9b-a125-9e4b98f52ed2">
      <Terms xmlns="http://schemas.microsoft.com/office/infopath/2007/PartnerControls"/>
    </c0e8f78731f34305bd83ee7a944e5d31>
    <_dlc_DocId xmlns="ba2294b9-6d6a-4c9b-a125-9e4b98f52ed2">UJPVAV2S246P-1097400449-10216</_dlc_DocId>
    <_dlc_DocIdUrl xmlns="ba2294b9-6d6a-4c9b-a125-9e4b98f52ed2">
      <Url>https://educationgovuk.sharepoint.com/sites/lvedfe00067/_layouts/15/DocIdRedir.aspx?ID=UJPVAV2S246P-1097400449-10216</Url>
      <Description>UJPVAV2S246P-1097400449-10216</Description>
    </_dlc_DocIdUrl>
  </documentManagement>
</p:properti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Policy development" ma:contentTypeID="0x01010061B827D2B2699C41B3D164C1E82366EB0B0015FA9BB51EB114469602DC2920EC7691" ma:contentTypeVersion="20" ma:contentTypeDescription="For departmental policy documents. Records retained for 10 years." ma:contentTypeScope="" ma:versionID="5ced4cc13a28feacd94f284310e04ad0">
  <xsd:schema xmlns:xsd="http://www.w3.org/2001/XMLSchema" xmlns:xs="http://www.w3.org/2001/XMLSchema" xmlns:p="http://schemas.microsoft.com/office/2006/metadata/properties" xmlns:ns2="ba2294b9-6d6a-4c9b-a125-9e4b98f52ed2" xmlns:ns3="a6f05a81-293e-4005-9a8c-dd95ceb32f99" xmlns:ns4="http://schemas.microsoft.com/sharepoint/v3/fields" targetNamespace="http://schemas.microsoft.com/office/2006/metadata/properties" ma:root="true" ma:fieldsID="55c697b9791fa0636a0da3a23cd32a4a" ns2:_="" ns3:_="" ns4:_="">
    <xsd:import namespace="ba2294b9-6d6a-4c9b-a125-9e4b98f52ed2"/>
    <xsd:import namespace="a6f05a81-293e-4005-9a8c-dd95ceb32f99"/>
    <xsd:import namespace="http://schemas.microsoft.com/sharepoint/v3/fields"/>
    <xsd:element name="properties">
      <xsd:complexType>
        <xsd:sequence>
          <xsd:element name="documentManagement">
            <xsd:complexType>
              <xsd:all>
                <xsd:element ref="ns2:Contributor" minOccurs="0"/>
                <xsd:element ref="ns2:e001803101cc486883c488742a9b195f" minOccurs="0"/>
                <xsd:element ref="ns3:TaxCatchAll" minOccurs="0"/>
                <xsd:element ref="ns3:TaxCatchAllLabel" minOccurs="0"/>
                <xsd:element ref="ns2:afedf6f4583d4414b8b49f98bd7a4a38" minOccurs="0"/>
                <xsd:element ref="ns2:cf01b81f267a4ae7a066de4ca5a45f7c" minOccurs="0"/>
                <xsd:element ref="ns2:c0e8f78731f34305bd83ee7a944e5d31" minOccurs="0"/>
                <xsd:element ref="ns2:cbd89a3d90af4054933af136d81ae271" minOccurs="0"/>
                <xsd:element ref="ns4:Description" minOccurs="0"/>
                <xsd:element ref="ns2:_dlc_DocId" minOccurs="0"/>
                <xsd:element ref="ns2:_dlc_DocIdUrl" minOccurs="0"/>
                <xsd:element ref="ns2:_dlc_DocIdPersistId" minOccurs="0"/>
                <xsd:element ref="ns2:pd0bfabaa6cb47f7bff41b54a8405b4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2294b9-6d6a-4c9b-a125-9e4b98f52ed2" elementFormDefault="qualified">
    <xsd:import namespace="http://schemas.microsoft.com/office/2006/documentManagement/types"/>
    <xsd:import namespace="http://schemas.microsoft.com/office/infopath/2007/PartnerControls"/>
    <xsd:element name="Contributor" ma:index="2" nillable="true" ma:displayName="Contributor" ma:hidden="true" ma:internalName="Contribu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001803101cc486883c488742a9b195f" ma:index="8" nillable="true" ma:taxonomy="true" ma:internalName="e001803101cc486883c488742a9b195f" ma:taxonomyFieldName="Function" ma:displayName="Function" ma:readOnly="false" ma:default="" ma:fieldId="{e0018031-01cc-4868-83c4-88742a9b195f}" ma:sspId="ec07c698-60f5-424f-b9af-f4c59398b511" ma:termSetId="d25a8a8b-cc76-477b-9c8b-292b0e01012c" ma:anchorId="00000000-0000-0000-0000-000000000000" ma:open="false" ma:isKeyword="false">
      <xsd:complexType>
        <xsd:sequence>
          <xsd:element ref="pc:Terms" minOccurs="0" maxOccurs="1"/>
        </xsd:sequence>
      </xsd:complexType>
    </xsd:element>
    <xsd:element name="afedf6f4583d4414b8b49f98bd7a4a38" ma:index="12" ma:taxonomy="true" ma:internalName="afedf6f4583d4414b8b49f98bd7a4a38" ma:taxonomyFieldName="Owner" ma:displayName="Owner" ma:readOnly="false" ma:default="2;#DfE|a484111e-5b24-4ad9-9778-c536c8c88985" ma:fieldId="{afedf6f4-583d-4414-b8b4-9f98bd7a4a38}" ma:sspId="ec07c698-60f5-424f-b9af-f4c59398b511" ma:termSetId="12161dbb-b36f-4439-aef1-21e7cc922807" ma:anchorId="00000000-0000-0000-0000-000000000000" ma:open="false" ma:isKeyword="false">
      <xsd:complexType>
        <xsd:sequence>
          <xsd:element ref="pc:Terms" minOccurs="0" maxOccurs="1"/>
        </xsd:sequence>
      </xsd:complexType>
    </xsd:element>
    <xsd:element name="cf01b81f267a4ae7a066de4ca5a45f7c" ma:index="14" ma:taxonomy="true" ma:internalName="cf01b81f267a4ae7a066de4ca5a45f7c" ma:taxonomyFieldName="Rights_x003a_ProtectiveMarking" ma:displayName="Rights: Protective Marking" ma:readOnly="false" ma:default="3;#Official|0884c477-2e62-47ea-b19c-5af6e91124c5" ma:fieldId="{cf01b81f-267a-4ae7-a066-de4ca5a45f7c}" ma:sspId="ec07c698-60f5-424f-b9af-f4c59398b511" ma:termSetId="7870c18b-dc34-46a1-adf5-a571f0cac88b" ma:anchorId="00000000-0000-0000-0000-000000000000" ma:open="false" ma:isKeyword="false">
      <xsd:complexType>
        <xsd:sequence>
          <xsd:element ref="pc:Terms" minOccurs="0" maxOccurs="1"/>
        </xsd:sequence>
      </xsd:complexType>
    </xsd:element>
    <xsd:element name="c0e8f78731f34305bd83ee7a944e5d31" ma:index="16" nillable="true" ma:taxonomy="true" ma:internalName="c0e8f78731f34305bd83ee7a944e5d31" ma:taxonomyFieldName="Subject1" ma:displayName="Subject" ma:readOnly="false" ma:default="" ma:fieldId="{c0e8f787-31f3-4305-bd83-ee7a944e5d31}" ma:sspId="ec07c698-60f5-424f-b9af-f4c59398b511" ma:termSetId="33432453-e88c-4baa-94a6-467fc4fc06f9" ma:anchorId="00000000-0000-0000-0000-000000000000" ma:open="false" ma:isKeyword="false">
      <xsd:complexType>
        <xsd:sequence>
          <xsd:element ref="pc:Terms" minOccurs="0" maxOccurs="1"/>
        </xsd:sequence>
      </xsd:complexType>
    </xsd:element>
    <xsd:element name="cbd89a3d90af4054933af136d81ae271" ma:index="18" nillable="true" ma:taxonomy="true" ma:internalName="cbd89a3d90af4054933af136d81ae271" ma:taxonomyFieldName="SiteType" ma:displayName="Site Type" ma:readOnly="false" ma:default="" ma:fieldId="{cbd89a3d-90af-4054-933a-f136d81ae271}" ma:sspId="ec07c698-60f5-424f-b9af-f4c59398b511" ma:termSetId="68f3bd98-4d9d-4839-831a-d4827606df7e" ma:anchorId="00000000-0000-0000-0000-000000000000" ma:open="false" ma:isKeyword="false">
      <xsd:complexType>
        <xsd:sequence>
          <xsd:element ref="pc:Terms" minOccurs="0" maxOccurs="1"/>
        </xsd:sequence>
      </xsd:complexType>
    </xsd:element>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pd0bfabaa6cb47f7bff41b54a8405b46" ma:index="26" ma:taxonomy="true" ma:internalName="pd0bfabaa6cb47f7bff41b54a8405b46" ma:taxonomyFieldName="OrganisationalUnit" ma:displayName="Organisational Unit" ma:readOnly="false" ma:default="1;#DfE|cc08a6d4-dfde-4d0f-bd85-069ebcef80d5" ma:fieldId="{9d0bfaba-a6cb-47f7-bff4-1b54a8405b46}" ma:sspId="ec07c698-60f5-424f-b9af-f4c59398b511" ma:termSetId="b3e263f6-0ab6-425a-b3de-0e67f2faf76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6f05a81-293e-4005-9a8c-dd95ceb32f99" elementFormDefault="qualified">
    <xsd:import namespace="http://schemas.microsoft.com/office/2006/documentManagement/types"/>
    <xsd:import namespace="http://schemas.microsoft.com/office/infopath/2007/PartnerControls"/>
    <xsd:element name="TaxCatchAll" ma:index="9" nillable="true" ma:displayName="Taxonomy Catch All Column" ma:description="" ma:hidden="true" ma:list="{d9b67470-0a4e-48cf-bff0-5b4d7004093d}" ma:internalName="TaxCatchAll" ma:showField="CatchAllData" ma:web="a6f05a81-293e-4005-9a8c-dd95ceb32f9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d9b67470-0a4e-48cf-bff0-5b4d7004093d}" ma:internalName="TaxCatchAllLabel" ma:readOnly="true" ma:showField="CatchAllDataLabel" ma:web="a6f05a81-293e-4005-9a8c-dd95ceb32f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escription" ma:index="21" nillable="true" ma:displayName="Description" ma:description="" ma:internalName="Description"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axOccurs="1" ma:index="1" ma:displayName="Title"/>
        <xsd:element ref="dc:subject" minOccurs="0" maxOccurs="1"/>
        <xsd:element ref="dc:description" minOccurs="0" maxOccurs="1"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A6099D-E266-44AC-A7E8-3C1E7906CA10}">
  <ds:schemaRefs>
    <ds:schemaRef ds:uri="http://schemas.microsoft.com/sharepoint/v3/contenttype/forms"/>
  </ds:schemaRefs>
</ds:datastoreItem>
</file>

<file path=customXml/itemProps2.xml><?xml version="1.0" encoding="utf-8"?>
<ds:datastoreItem xmlns:ds="http://schemas.openxmlformats.org/officeDocument/2006/customXml" ds:itemID="{9F9A9E8E-C022-41C2-B855-6930BF45FEFD}">
  <ds:schemaRefs>
    <ds:schemaRef ds:uri="http://schemas.microsoft.com/sharepoint/events"/>
  </ds:schemaRefs>
</ds:datastoreItem>
</file>

<file path=customXml/itemProps3.xml><?xml version="1.0" encoding="utf-8"?>
<ds:datastoreItem xmlns:ds="http://schemas.openxmlformats.org/officeDocument/2006/customXml" ds:itemID="{4B7DCE39-AB92-4048-BD16-472514B227E0}">
  <ds:schemaRefs>
    <ds:schemaRef ds:uri="http://purl.org/dc/terms/"/>
    <ds:schemaRef ds:uri="ba2294b9-6d6a-4c9b-a125-9e4b98f52ed2"/>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microsoft.com/sharepoint/v3/fields"/>
    <ds:schemaRef ds:uri="a6f05a81-293e-4005-9a8c-dd95ceb32f99"/>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9AE1C07B-F168-43B5-A20D-136631EB39FC}">
  <ds:schemaRefs>
    <ds:schemaRef ds:uri="http://schemas.microsoft.com/office/2006/metadata/longProperties"/>
  </ds:schemaRefs>
</ds:datastoreItem>
</file>

<file path=customXml/itemProps5.xml><?xml version="1.0" encoding="utf-8"?>
<ds:datastoreItem xmlns:ds="http://schemas.openxmlformats.org/officeDocument/2006/customXml" ds:itemID="{E84E39D2-7D79-4D4A-88B9-6AB9C04195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2294b9-6d6a-4c9b-a125-9e4b98f52ed2"/>
    <ds:schemaRef ds:uri="a6f05a81-293e-4005-9a8c-dd95ceb32f99"/>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935B182-9F86-4AF9-9A80-33F9C4D5A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70</Pages>
  <Words>24818</Words>
  <Characters>141464</Characters>
  <Application>Microsoft Office Word</Application>
  <DocSecurity>0</DocSecurity>
  <Lines>1178</Lines>
  <Paragraphs>331</Paragraphs>
  <ScaleCrop>false</ScaleCrop>
  <HeadingPairs>
    <vt:vector size="2" baseType="variant">
      <vt:variant>
        <vt:lpstr>Title</vt:lpstr>
      </vt:variant>
      <vt:variant>
        <vt:i4>1</vt:i4>
      </vt:variant>
    </vt:vector>
  </HeadingPairs>
  <TitlesOfParts>
    <vt:vector size="1" baseType="lpstr">
      <vt:lpstr>T levels Government Response 180518</vt:lpstr>
    </vt:vector>
  </TitlesOfParts>
  <Company>Department for Education</Company>
  <LinksUpToDate>false</LinksUpToDate>
  <CharactersWithSpaces>165951</CharactersWithSpaces>
  <SharedDoc>false</SharedDoc>
  <HLinks>
    <vt:vector size="60" baseType="variant">
      <vt:variant>
        <vt:i4>1638460</vt:i4>
      </vt:variant>
      <vt:variant>
        <vt:i4>59</vt:i4>
      </vt:variant>
      <vt:variant>
        <vt:i4>0</vt:i4>
      </vt:variant>
      <vt:variant>
        <vt:i4>5</vt:i4>
      </vt:variant>
      <vt:variant>
        <vt:lpwstr/>
      </vt:variant>
      <vt:variant>
        <vt:lpwstr>_Toc329874101</vt:lpwstr>
      </vt:variant>
      <vt:variant>
        <vt:i4>1638460</vt:i4>
      </vt:variant>
      <vt:variant>
        <vt:i4>53</vt:i4>
      </vt:variant>
      <vt:variant>
        <vt:i4>0</vt:i4>
      </vt:variant>
      <vt:variant>
        <vt:i4>5</vt:i4>
      </vt:variant>
      <vt:variant>
        <vt:lpwstr/>
      </vt:variant>
      <vt:variant>
        <vt:lpwstr>_Toc329874100</vt:lpwstr>
      </vt:variant>
      <vt:variant>
        <vt:i4>1048637</vt:i4>
      </vt:variant>
      <vt:variant>
        <vt:i4>47</vt:i4>
      </vt:variant>
      <vt:variant>
        <vt:i4>0</vt:i4>
      </vt:variant>
      <vt:variant>
        <vt:i4>5</vt:i4>
      </vt:variant>
      <vt:variant>
        <vt:lpwstr/>
      </vt:variant>
      <vt:variant>
        <vt:lpwstr>_Toc329874099</vt:lpwstr>
      </vt:variant>
      <vt:variant>
        <vt:i4>1769525</vt:i4>
      </vt:variant>
      <vt:variant>
        <vt:i4>38</vt:i4>
      </vt:variant>
      <vt:variant>
        <vt:i4>0</vt:i4>
      </vt:variant>
      <vt:variant>
        <vt:i4>5</vt:i4>
      </vt:variant>
      <vt:variant>
        <vt:lpwstr/>
      </vt:variant>
      <vt:variant>
        <vt:lpwstr>_Toc328374990</vt:lpwstr>
      </vt:variant>
      <vt:variant>
        <vt:i4>1703989</vt:i4>
      </vt:variant>
      <vt:variant>
        <vt:i4>32</vt:i4>
      </vt:variant>
      <vt:variant>
        <vt:i4>0</vt:i4>
      </vt:variant>
      <vt:variant>
        <vt:i4>5</vt:i4>
      </vt:variant>
      <vt:variant>
        <vt:lpwstr/>
      </vt:variant>
      <vt:variant>
        <vt:lpwstr>_Toc328374989</vt:lpwstr>
      </vt:variant>
      <vt:variant>
        <vt:i4>1703989</vt:i4>
      </vt:variant>
      <vt:variant>
        <vt:i4>26</vt:i4>
      </vt:variant>
      <vt:variant>
        <vt:i4>0</vt:i4>
      </vt:variant>
      <vt:variant>
        <vt:i4>5</vt:i4>
      </vt:variant>
      <vt:variant>
        <vt:lpwstr/>
      </vt:variant>
      <vt:variant>
        <vt:lpwstr>_Toc328374988</vt:lpwstr>
      </vt:variant>
      <vt:variant>
        <vt:i4>1703989</vt:i4>
      </vt:variant>
      <vt:variant>
        <vt:i4>20</vt:i4>
      </vt:variant>
      <vt:variant>
        <vt:i4>0</vt:i4>
      </vt:variant>
      <vt:variant>
        <vt:i4>5</vt:i4>
      </vt:variant>
      <vt:variant>
        <vt:lpwstr/>
      </vt:variant>
      <vt:variant>
        <vt:lpwstr>_Toc328374987</vt:lpwstr>
      </vt:variant>
      <vt:variant>
        <vt:i4>1703989</vt:i4>
      </vt:variant>
      <vt:variant>
        <vt:i4>14</vt:i4>
      </vt:variant>
      <vt:variant>
        <vt:i4>0</vt:i4>
      </vt:variant>
      <vt:variant>
        <vt:i4>5</vt:i4>
      </vt:variant>
      <vt:variant>
        <vt:lpwstr/>
      </vt:variant>
      <vt:variant>
        <vt:lpwstr>_Toc328374986</vt:lpwstr>
      </vt:variant>
      <vt:variant>
        <vt:i4>1703989</vt:i4>
      </vt:variant>
      <vt:variant>
        <vt:i4>8</vt:i4>
      </vt:variant>
      <vt:variant>
        <vt:i4>0</vt:i4>
      </vt:variant>
      <vt:variant>
        <vt:i4>5</vt:i4>
      </vt:variant>
      <vt:variant>
        <vt:lpwstr/>
      </vt:variant>
      <vt:variant>
        <vt:lpwstr>_Toc328374985</vt:lpwstr>
      </vt:variant>
      <vt:variant>
        <vt:i4>1703989</vt:i4>
      </vt:variant>
      <vt:variant>
        <vt:i4>2</vt:i4>
      </vt:variant>
      <vt:variant>
        <vt:i4>0</vt:i4>
      </vt:variant>
      <vt:variant>
        <vt:i4>5</vt:i4>
      </vt:variant>
      <vt:variant>
        <vt:lpwstr/>
      </vt:variant>
      <vt:variant>
        <vt:lpwstr>_Toc328374984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 levels Government Response FINAL</dc:title>
  <dc:subject/>
  <dc:creator>Publishing.TEAM@education.gsi.gov.uk</dc:creator>
  <cp:keywords/>
  <dc:description/>
  <cp:lastModifiedBy>KNIGHTS, Sarah</cp:lastModifiedBy>
  <cp:revision>21</cp:revision>
  <cp:lastPrinted>2018-05-08T10:28:00Z</cp:lastPrinted>
  <dcterms:created xsi:type="dcterms:W3CDTF">2018-05-24T19:20:00Z</dcterms:created>
  <dcterms:modified xsi:type="dcterms:W3CDTF">2018-05-25T12:28:00Z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0x01010061B827D2B2699C41B3D164C1E82366EB0B0015FA9BB51EB114469602DC2920EC7691</vt:lpwstr>
  </property>
  <property fmtid="{D5CDD505-2E9C-101B-9397-08002B2CF9AE}" pid="4" name="_dlc_DocIdItemGuid">
    <vt:lpwstr>7ae545a8-b8da-4031-9bb6-8c5ef5cb134d</vt:lpwstr>
  </property>
  <property fmtid="{D5CDD505-2E9C-101B-9397-08002B2CF9AE}" pid="5" name="IWPOrganisationalUnit">
    <vt:lpwstr>3;#DfE|cc08a6d4-dfde-4d0f-bd85-069ebcef80d5</vt:lpwstr>
  </property>
  <property fmtid="{D5CDD505-2E9C-101B-9397-08002B2CF9AE}" pid="6" name="IWPOwner">
    <vt:lpwstr>1;#DfE|a484111e-5b24-4ad9-9778-c536c8c88985</vt:lpwstr>
  </property>
  <property fmtid="{D5CDD505-2E9C-101B-9397-08002B2CF9AE}" pid="7" name="IWPSubject">
    <vt:lpwstr/>
  </property>
  <property fmtid="{D5CDD505-2E9C-101B-9397-08002B2CF9AE}" pid="8" name="IWPFunction">
    <vt:lpwstr/>
  </property>
  <property fmtid="{D5CDD505-2E9C-101B-9397-08002B2CF9AE}" pid="9" name="IWPSiteType">
    <vt:lpwstr/>
  </property>
  <property fmtid="{D5CDD505-2E9C-101B-9397-08002B2CF9AE}" pid="10" name="IWPRightsProtectiveMarking">
    <vt:lpwstr>2;#Official|0884c477-2e62-47ea-b19c-5af6e91124c5</vt:lpwstr>
  </property>
  <property fmtid="{D5CDD505-2E9C-101B-9397-08002B2CF9AE}" pid="11" name="Rights:ProtectiveMarking">
    <vt:lpwstr>3;#Official|0884c477-2e62-47ea-b19c-5af6e91124c5</vt:lpwstr>
  </property>
  <property fmtid="{D5CDD505-2E9C-101B-9397-08002B2CF9AE}" pid="12" name="Function">
    <vt:lpwstr/>
  </property>
  <property fmtid="{D5CDD505-2E9C-101B-9397-08002B2CF9AE}" pid="13" name="Subject1">
    <vt:lpwstr/>
  </property>
  <property fmtid="{D5CDD505-2E9C-101B-9397-08002B2CF9AE}" pid="14" name="SiteType">
    <vt:lpwstr/>
  </property>
  <property fmtid="{D5CDD505-2E9C-101B-9397-08002B2CF9AE}" pid="15" name="OrganisationalUnit">
    <vt:lpwstr>1;#DfE|cc08a6d4-dfde-4d0f-bd85-069ebcef80d5</vt:lpwstr>
  </property>
  <property fmtid="{D5CDD505-2E9C-101B-9397-08002B2CF9AE}" pid="16" name="Owner">
    <vt:lpwstr>2;#DfE|a484111e-5b24-4ad9-9778-c536c8c88985</vt:lpwstr>
  </property>
</Properties>
</file>